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F6" w:rsidRPr="00F31AF6" w:rsidRDefault="00F31AF6" w:rsidP="00F31AF6">
      <w:p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31AF6">
        <w:rPr>
          <w:rFonts w:ascii="Times New Roman" w:hAnsi="Times New Roman" w:cs="Times New Roman"/>
          <w:b/>
          <w:sz w:val="30"/>
          <w:szCs w:val="30"/>
          <w:lang w:val="ru-RU"/>
        </w:rPr>
        <w:t>О сжигании мусора и сухой растительности</w:t>
      </w:r>
    </w:p>
    <w:p w:rsidR="00DA7F4C" w:rsidRPr="00AE759B" w:rsidRDefault="00495361" w:rsidP="00495361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5361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536331" y="720969"/>
            <wp:positionH relativeFrom="margin">
              <wp:align>left</wp:align>
            </wp:positionH>
            <wp:positionV relativeFrom="margin">
              <wp:align>top</wp:align>
            </wp:positionV>
            <wp:extent cx="3287461" cy="2470150"/>
            <wp:effectExtent l="0" t="0" r="8255" b="6350"/>
            <wp:wrapSquare wrapText="bothSides"/>
            <wp:docPr id="1" name="Рисунок 1" descr="D:\5. ПРОПАГАНДА\4. СМИ\2021\4. апрель\На РИК\выжиг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ПРОПАГАНДА\4. СМИ\2021\4. апрель\На РИК\выжиг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61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59B" w:rsidRPr="00AE759B">
        <w:rPr>
          <w:rFonts w:ascii="Times New Roman" w:hAnsi="Times New Roman" w:cs="Times New Roman"/>
          <w:sz w:val="30"/>
          <w:szCs w:val="30"/>
          <w:lang w:val="ru-RU"/>
        </w:rPr>
        <w:t>С приходом тепла собственники частных подворий наводят порядок на приусадебных участках, в том числе посредством сжигания мусора и сухой растительности на корню. Зачастую сжигание мусора, выжигание сухой растительности и кустарников приводит к распространению огня на жилые строения, хозяйственные постройки. Порой, безобидный на первый взгляд, огонь, приво</w:t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 xml:space="preserve">дит к трагедии – гибели людей. </w:t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 w:rsidRPr="00AE759B">
        <w:rPr>
          <w:rFonts w:ascii="Times New Roman" w:hAnsi="Times New Roman" w:cs="Times New Roman"/>
          <w:sz w:val="30"/>
          <w:szCs w:val="30"/>
          <w:lang w:val="ru-RU"/>
        </w:rPr>
        <w:t>Чтобы не допустить огненной ЧС следует соблюдать простые правила безопасности при разведении костров и приготовлении пищи н</w:t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 xml:space="preserve">а мангале (барбекю), а именно: </w:t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 w:rsidRPr="00AE759B">
        <w:rPr>
          <w:rFonts w:ascii="Times New Roman" w:hAnsi="Times New Roman" w:cs="Times New Roman"/>
          <w:sz w:val="30"/>
          <w:szCs w:val="30"/>
          <w:lang w:val="ru-RU"/>
        </w:rPr>
        <w:t xml:space="preserve">– использовать специальные приспособления для приготовления пищи, разводить костры следует при условии обеспечения непрерывного контроля </w:t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 xml:space="preserve">за процессом горения и тления; </w:t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 w:rsidRPr="00AE759B">
        <w:rPr>
          <w:rFonts w:ascii="Times New Roman" w:hAnsi="Times New Roman" w:cs="Times New Roman"/>
          <w:sz w:val="30"/>
          <w:szCs w:val="30"/>
          <w:lang w:val="ru-RU"/>
        </w:rPr>
        <w:t>– места для разведения костров следует очистить от горючих веществ и материалов, сухой растительности, и обе</w:t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>спечить их средствами тушения;</w:t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 w:rsidRPr="00AE759B">
        <w:rPr>
          <w:rFonts w:ascii="Times New Roman" w:hAnsi="Times New Roman" w:cs="Times New Roman"/>
          <w:sz w:val="30"/>
          <w:szCs w:val="30"/>
          <w:lang w:val="ru-RU"/>
        </w:rPr>
        <w:t>– осуществляться процесс горения и тления таким образом, чтобы пламя и искры не попадали на горючие элементы зданий, хозяйственных строений и сооружений, а также на хранящиеся</w:t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 xml:space="preserve"> горючие ве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щества и материалы;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 w:rsidRPr="00AE759B">
        <w:rPr>
          <w:rFonts w:ascii="Times New Roman" w:hAnsi="Times New Roman" w:cs="Times New Roman"/>
          <w:sz w:val="30"/>
          <w:szCs w:val="30"/>
          <w:lang w:val="ru-RU"/>
        </w:rPr>
        <w:t xml:space="preserve">– по окончании процесса горения остатки горящих (тлеющих) материалов следует потушить </w:t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 xml:space="preserve">до полного прекращения тления. </w:t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 w:rsidRPr="00AE759B">
        <w:rPr>
          <w:rFonts w:ascii="Times New Roman" w:hAnsi="Times New Roman" w:cs="Times New Roman"/>
          <w:sz w:val="30"/>
          <w:szCs w:val="30"/>
          <w:lang w:val="ru-RU"/>
        </w:rPr>
        <w:t>– не допускать разведение костров на торфяных грунтах</w:t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 xml:space="preserve">, под кронами деревьев; </w:t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 w:rsidRPr="00AE759B">
        <w:rPr>
          <w:rFonts w:ascii="Times New Roman" w:hAnsi="Times New Roman" w:cs="Times New Roman"/>
          <w:sz w:val="30"/>
          <w:szCs w:val="30"/>
          <w:lang w:val="ru-RU"/>
        </w:rPr>
        <w:t>– не допускать разведение костров, использование специальных приспособлений для приготовления пищи на балконах, в лоджиях, на террасах, кровлях и стилобатах, за исключение случаев, если их размещение предусмотрено проектной докумен</w:t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 xml:space="preserve">тацией; </w:t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 w:rsidRPr="00AE759B">
        <w:rPr>
          <w:rFonts w:ascii="Times New Roman" w:hAnsi="Times New Roman" w:cs="Times New Roman"/>
          <w:sz w:val="30"/>
          <w:szCs w:val="30"/>
          <w:lang w:val="ru-RU"/>
        </w:rPr>
        <w:t>– не допускать выжигание сухой растительности на корню на придомовой территории, земельных участках, предоставленных для ведения коллективного садоводс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тва или дачного строительства.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 w:rsidRPr="00AE759B">
        <w:rPr>
          <w:rFonts w:ascii="Times New Roman" w:hAnsi="Times New Roman" w:cs="Times New Roman"/>
          <w:sz w:val="30"/>
          <w:szCs w:val="30"/>
          <w:lang w:val="ru-RU"/>
        </w:rPr>
        <w:t xml:space="preserve">Следует помнить, что за выжигание сухой растительности на корню, </w:t>
      </w:r>
      <w:r w:rsidR="00AE759B" w:rsidRPr="00AE759B">
        <w:rPr>
          <w:rFonts w:ascii="Times New Roman" w:hAnsi="Times New Roman" w:cs="Times New Roman"/>
          <w:sz w:val="30"/>
          <w:szCs w:val="30"/>
          <w:lang w:val="ru-RU"/>
        </w:rPr>
        <w:lastRenderedPageBreak/>
        <w:t>пожнивных остатков, а также непринятие мер по ликвидации палов предусмотрена административная ответственност</w:t>
      </w:r>
      <w:r w:rsidR="00AE759B">
        <w:rPr>
          <w:rFonts w:ascii="Times New Roman" w:hAnsi="Times New Roman" w:cs="Times New Roman"/>
          <w:sz w:val="30"/>
          <w:szCs w:val="30"/>
          <w:lang w:val="ru-RU"/>
        </w:rPr>
        <w:t xml:space="preserve">ь от 10 до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30 базовых величин.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AE759B" w:rsidRPr="00AE759B">
        <w:rPr>
          <w:rFonts w:ascii="Times New Roman" w:hAnsi="Times New Roman" w:cs="Times New Roman"/>
          <w:sz w:val="30"/>
          <w:szCs w:val="30"/>
          <w:lang w:val="ru-RU"/>
        </w:rPr>
        <w:t xml:space="preserve">МЧС напоминает, </w:t>
      </w:r>
      <w:r>
        <w:rPr>
          <w:rFonts w:ascii="Times New Roman" w:hAnsi="Times New Roman" w:cs="Times New Roman"/>
          <w:sz w:val="30"/>
          <w:szCs w:val="30"/>
          <w:lang w:val="ru-RU"/>
        </w:rPr>
        <w:t>если Вы стали очевидцами, какой-</w:t>
      </w:r>
      <w:bookmarkStart w:id="0" w:name="_GoBack"/>
      <w:bookmarkEnd w:id="0"/>
      <w:r w:rsidR="00AE759B" w:rsidRPr="00AE759B">
        <w:rPr>
          <w:rFonts w:ascii="Times New Roman" w:hAnsi="Times New Roman" w:cs="Times New Roman"/>
          <w:sz w:val="30"/>
          <w:szCs w:val="30"/>
          <w:lang w:val="ru-RU"/>
        </w:rPr>
        <w:t>либо чрезвычайной ситуации или происшествие случилось с Вами, сообщите о случившемся спасателям по телефонам 101 или 112.</w:t>
      </w:r>
    </w:p>
    <w:sectPr w:rsidR="00DA7F4C" w:rsidRPr="00AE759B" w:rsidSect="00495361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E759B"/>
    <w:rsid w:val="00062184"/>
    <w:rsid w:val="00495361"/>
    <w:rsid w:val="00AE759B"/>
    <w:rsid w:val="00DA7F4C"/>
    <w:rsid w:val="00F3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Ideol4</cp:lastModifiedBy>
  <cp:revision>4</cp:revision>
  <dcterms:created xsi:type="dcterms:W3CDTF">2021-04-22T05:48:00Z</dcterms:created>
  <dcterms:modified xsi:type="dcterms:W3CDTF">2021-04-22T13:59:00Z</dcterms:modified>
</cp:coreProperties>
</file>