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p>
    <w:p w:rsidR="008657D2" w:rsidRPr="004536E5" w:rsidRDefault="008657D2" w:rsidP="008657D2">
      <w:pPr>
        <w:pStyle w:val="titleu"/>
        <w:rPr>
          <w:rFonts w:ascii="Times New Roman" w:hAnsi="Times New Roman" w:cs="Times New Roman"/>
          <w:sz w:val="26"/>
          <w:szCs w:val="26"/>
        </w:rPr>
      </w:pPr>
      <w:r w:rsidRPr="004536E5">
        <w:rPr>
          <w:rFonts w:ascii="Times New Roman" w:hAnsi="Times New Roman" w:cs="Times New Roman"/>
          <w:sz w:val="26"/>
          <w:szCs w:val="26"/>
        </w:rPr>
        <w:t>ПЕРЕЧЕНЬ</w:t>
      </w:r>
      <w:r w:rsidRPr="004536E5">
        <w:rPr>
          <w:rFonts w:ascii="Times New Roman" w:hAnsi="Times New Roman" w:cs="Times New Roman"/>
          <w:sz w:val="26"/>
          <w:szCs w:val="26"/>
        </w:rPr>
        <w:br/>
        <w:t>административных процеду</w:t>
      </w:r>
      <w:r w:rsidR="004725C2" w:rsidRPr="004536E5">
        <w:rPr>
          <w:rFonts w:ascii="Times New Roman" w:hAnsi="Times New Roman" w:cs="Times New Roman"/>
          <w:sz w:val="26"/>
          <w:szCs w:val="26"/>
        </w:rPr>
        <w:t xml:space="preserve">р, осуществляемых </w:t>
      </w:r>
      <w:r w:rsidR="004768CA" w:rsidRPr="004536E5">
        <w:rPr>
          <w:rFonts w:ascii="Times New Roman" w:hAnsi="Times New Roman" w:cs="Times New Roman"/>
          <w:sz w:val="26"/>
          <w:szCs w:val="26"/>
        </w:rPr>
        <w:t>НЕГНЕВИЧСКИМ</w:t>
      </w:r>
      <w:r w:rsidRPr="004536E5">
        <w:rPr>
          <w:rFonts w:ascii="Times New Roman" w:hAnsi="Times New Roman" w:cs="Times New Roman"/>
          <w:sz w:val="26"/>
          <w:szCs w:val="26"/>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515"/>
        <w:gridCol w:w="1986"/>
        <w:gridCol w:w="39"/>
        <w:gridCol w:w="2428"/>
        <w:gridCol w:w="509"/>
        <w:gridCol w:w="2125"/>
        <w:gridCol w:w="282"/>
        <w:gridCol w:w="1423"/>
        <w:gridCol w:w="179"/>
        <w:gridCol w:w="245"/>
        <w:gridCol w:w="1135"/>
        <w:gridCol w:w="333"/>
        <w:gridCol w:w="939"/>
      </w:tblGrid>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778"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rPr>
                <w:b/>
              </w:rPr>
            </w:pPr>
          </w:p>
          <w:p w:rsidR="001A1459" w:rsidRPr="00321C4E" w:rsidRDefault="000C45AC" w:rsidP="00732EFE">
            <w:pPr>
              <w:pStyle w:val="table10"/>
              <w:rPr>
                <w:b/>
              </w:rPr>
            </w:pPr>
            <w:r w:rsidRPr="00732EFE">
              <w:rPr>
                <w:b/>
              </w:rPr>
              <w:t>1.1.2</w:t>
            </w:r>
            <w:r w:rsidRPr="00732EFE">
              <w:rPr>
                <w:b/>
                <w:vertAlign w:val="superscript"/>
              </w:rPr>
              <w:t>2</w:t>
            </w:r>
            <w:r w:rsidR="001A1459" w:rsidRPr="00732EFE">
              <w:rPr>
                <w:b/>
              </w:rPr>
              <w:t xml:space="preserve">. </w:t>
            </w:r>
            <w:r w:rsidR="00321C4E" w:rsidRPr="00321C4E">
              <w:rPr>
                <w:b/>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321C4E" w:rsidP="00732EFE">
            <w:pPr>
              <w:pStyle w:val="table10"/>
            </w:pPr>
            <w:r>
              <w:t>сельский, поселковый, районный, городской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1A1459" w:rsidRDefault="001A1459" w:rsidP="00732EFE">
            <w:pPr>
              <w:pStyle w:val="table10"/>
            </w:pPr>
            <w:r>
              <w:t>заявление</w:t>
            </w:r>
          </w:p>
          <w:p w:rsidR="00270ABA" w:rsidRDefault="00321C4E" w:rsidP="00732EFE">
            <w:pPr>
              <w:pStyle w:val="table10"/>
            </w:pPr>
            <w:r>
              <w:br/>
            </w:r>
            <w:proofErr w:type="gramStart"/>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w:t>
            </w:r>
            <w:proofErr w:type="gramEnd"/>
            <w:r>
              <w:t xml:space="preserve"> </w:t>
            </w:r>
            <w:proofErr w:type="gramStart"/>
            <w:r>
              <w:t>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r>
            <w:r>
              <w:lastRenderedPageBreak/>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1A1459" w:rsidRDefault="001A1459" w:rsidP="00732EFE">
            <w:pPr>
              <w:pStyle w:val="table10"/>
            </w:pPr>
            <w:r>
              <w:t>бесплатно</w:t>
            </w:r>
          </w:p>
          <w:p w:rsidR="00270ABA" w:rsidRDefault="00270ABA" w:rsidP="00732EFE">
            <w:pPr>
              <w:pStyle w:val="table10"/>
            </w:pPr>
          </w:p>
        </w:tc>
        <w:tc>
          <w:tcPr>
            <w:tcW w:w="515" w:type="pct"/>
            <w:gridSpan w:val="3"/>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1A1459" w:rsidP="00732EFE">
            <w:pPr>
              <w:pStyle w:val="table1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3F447F" w:rsidP="003F447F">
            <w:pPr>
              <w:pStyle w:val="table10"/>
            </w:pPr>
            <w:r w:rsidRPr="003F447F">
              <w:t>единовременно</w:t>
            </w:r>
          </w:p>
        </w:tc>
      </w:tr>
      <w:tr w:rsidR="00EB483C"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321C4E" w:rsidRPr="00270ABA" w:rsidRDefault="00FF6875" w:rsidP="00181068">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rsidR="004768CA">
              <w:t>Шурак</w:t>
            </w:r>
            <w:proofErr w:type="spellEnd"/>
            <w:r w:rsidR="004768CA">
              <w:t xml:space="preserve"> Лариса Петровна</w:t>
            </w:r>
            <w:r w:rsidR="004725C2">
              <w:t>, управляющий делами</w:t>
            </w:r>
            <w:r w:rsidR="004768CA">
              <w:t xml:space="preserve"> </w:t>
            </w:r>
            <w:proofErr w:type="spellStart"/>
            <w:r w:rsidR="004768CA">
              <w:t>Негневичского</w:t>
            </w:r>
            <w:proofErr w:type="spellEnd"/>
            <w:r w:rsidR="00E6754C">
              <w:t xml:space="preserve"> сельского исполнительного комитета</w:t>
            </w:r>
            <w:r w:rsidR="004725C2">
              <w:t>,</w:t>
            </w:r>
            <w:r w:rsidR="00E6754C">
              <w:t xml:space="preserve"> кабинет № 3, </w:t>
            </w:r>
            <w:proofErr w:type="spellStart"/>
            <w:r w:rsidR="00E6754C">
              <w:t>аг</w:t>
            </w:r>
            <w:proofErr w:type="spellEnd"/>
            <w:r w:rsidR="00E6754C">
              <w:t xml:space="preserve">. </w:t>
            </w:r>
            <w:proofErr w:type="spellStart"/>
            <w:r w:rsidR="004768CA">
              <w:t>Негневичи</w:t>
            </w:r>
            <w:proofErr w:type="spellEnd"/>
            <w:r w:rsidR="00E6754C">
              <w:t xml:space="preserve">, ул. </w:t>
            </w:r>
            <w:r w:rsidR="004768CA">
              <w:t>Строителей</w:t>
            </w:r>
            <w:r w:rsidR="00E6754C">
              <w:t xml:space="preserve">, </w:t>
            </w:r>
            <w:r w:rsidR="004768CA">
              <w:t>6А</w:t>
            </w:r>
            <w:r w:rsidR="00E6754C">
              <w:t>,</w:t>
            </w:r>
            <w:r w:rsidR="004725C2">
              <w:t xml:space="preserve"> тел. 61</w:t>
            </w:r>
            <w:r w:rsidR="004768CA">
              <w:t>2</w:t>
            </w:r>
            <w:r w:rsidR="004725C2">
              <w:t>0</w:t>
            </w:r>
            <w:r w:rsidR="004768CA">
              <w:t>3</w:t>
            </w:r>
            <w:r>
              <w:t xml:space="preserve">, </w:t>
            </w:r>
            <w:r w:rsidR="00266743">
              <w:t>в  отсутствие управляющего делами</w:t>
            </w:r>
            <w:r w:rsidR="004768CA">
              <w:t xml:space="preserve"> –</w:t>
            </w:r>
            <w:r w:rsidR="00E6754C">
              <w:t xml:space="preserve"> </w:t>
            </w:r>
            <w:proofErr w:type="spellStart"/>
            <w:r w:rsidR="004768CA">
              <w:t>Пуйшо</w:t>
            </w:r>
            <w:proofErr w:type="spellEnd"/>
            <w:r w:rsidR="004768CA">
              <w:t xml:space="preserve"> Валентина Александровна</w:t>
            </w:r>
            <w:r>
              <w:t>, инспектор</w:t>
            </w:r>
            <w:r w:rsidR="004768CA">
              <w:t xml:space="preserve"> </w:t>
            </w:r>
            <w:proofErr w:type="spellStart"/>
            <w:r w:rsidR="004768CA">
              <w:t>Негневич</w:t>
            </w:r>
            <w:r w:rsidR="00E6754C">
              <w:t>ского</w:t>
            </w:r>
            <w:proofErr w:type="spellEnd"/>
            <w:r w:rsidR="00E6754C">
              <w:t xml:space="preserve"> сельского исполнительного комитета</w:t>
            </w:r>
            <w:r>
              <w:t>,</w:t>
            </w:r>
            <w:r w:rsidR="00E6754C">
              <w:t xml:space="preserve"> кабинет № </w:t>
            </w:r>
            <w:r w:rsidR="004768CA">
              <w:t>6</w:t>
            </w:r>
            <w:r w:rsidR="00E6754C">
              <w:t>,</w:t>
            </w:r>
            <w:r w:rsidR="004768CA">
              <w:t xml:space="preserve"> </w:t>
            </w:r>
            <w:proofErr w:type="spellStart"/>
            <w:r w:rsidR="00E6754C">
              <w:t>аг</w:t>
            </w:r>
            <w:proofErr w:type="spellEnd"/>
            <w:r w:rsidR="00E6754C">
              <w:t xml:space="preserve">. </w:t>
            </w:r>
            <w:proofErr w:type="spellStart"/>
            <w:r w:rsidR="004768CA">
              <w:t>Негневичи</w:t>
            </w:r>
            <w:proofErr w:type="spellEnd"/>
            <w:r w:rsidR="00E6754C">
              <w:t xml:space="preserve">, ул. </w:t>
            </w:r>
            <w:r w:rsidR="004768CA">
              <w:t>Строителей</w:t>
            </w:r>
            <w:r w:rsidR="00E6754C">
              <w:t xml:space="preserve">, </w:t>
            </w:r>
            <w:r w:rsidR="004768CA">
              <w:t>6А</w:t>
            </w:r>
            <w:r w:rsidR="00E6754C">
              <w:t xml:space="preserve">, </w:t>
            </w:r>
            <w:r>
              <w:t>тел</w:t>
            </w:r>
            <w:r w:rsidR="004725C2">
              <w:t>. 61</w:t>
            </w:r>
            <w:r w:rsidR="004768CA">
              <w:t>2</w:t>
            </w:r>
            <w:r w:rsidR="004725C2">
              <w:t>0</w:t>
            </w:r>
            <w:r w:rsidR="004768CA">
              <w:t>4</w:t>
            </w:r>
            <w:r w:rsidR="00181068">
              <w:t>. Время работы: понедельник – пятница: с 8.00 до 17.00, перерыв на обед: с 13.00 до 14.00, выходной: суббота, воскресенье.</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286AEC" w:rsidRDefault="00286AEC" w:rsidP="001A1459">
            <w:pPr>
              <w:pStyle w:val="articleintext"/>
              <w:ind w:firstLine="0"/>
              <w:jc w:val="left"/>
              <w:rPr>
                <w:b/>
              </w:rPr>
            </w:pPr>
          </w:p>
          <w:p w:rsidR="008657D2" w:rsidRPr="00732EFE" w:rsidRDefault="008657D2" w:rsidP="001A1459">
            <w:pPr>
              <w:pStyle w:val="articleintext"/>
              <w:ind w:firstLine="0"/>
              <w:jc w:val="left"/>
              <w:rPr>
                <w:b/>
              </w:rPr>
            </w:pPr>
            <w:proofErr w:type="gramStart"/>
            <w:r w:rsidRPr="00732EFE">
              <w:rPr>
                <w:b/>
              </w:rPr>
              <w:t xml:space="preserve">1.1.5. </w:t>
            </w:r>
            <w:r w:rsidR="00321C4E" w:rsidRPr="00321C4E">
              <w:rPr>
                <w:b/>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proofErr w:type="gramStart"/>
            <w:r>
              <w:t xml:space="preserve">сельский, поселковый, </w:t>
            </w:r>
            <w:r w:rsidR="00321C4E">
              <w:t>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tcPr>
          <w:p w:rsidR="00286AEC" w:rsidRDefault="00321C4E" w:rsidP="007464FF">
            <w:pPr>
              <w:pStyle w:val="table10"/>
              <w:spacing w:before="120"/>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t xml:space="preserve"> </w:t>
            </w:r>
            <w:proofErr w:type="gramStart"/>
            <w:r>
              <w:t>имущества</w:t>
            </w:r>
            <w:r>
              <w:br/>
            </w:r>
            <w:r>
              <w:br/>
              <w:t xml:space="preserve">заключение врачебно-консультационной комиссии </w:t>
            </w:r>
            <w:r>
              <w:lastRenderedPageBreak/>
              <w:t>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2E0DBE">
              <w:rPr>
                <w:color w:val="000000"/>
              </w:rPr>
              <w:br/>
            </w:r>
          </w:p>
          <w:p w:rsidR="00321C4E" w:rsidRPr="00E4794A" w:rsidRDefault="00321C4E" w:rsidP="00321C4E">
            <w:pPr>
              <w:pStyle w:val="table10"/>
            </w:pPr>
            <w:r w:rsidRPr="002E0DBE">
              <w:rPr>
                <w:color w:val="000000"/>
              </w:rPr>
              <w:t>справка (справки) о занимаемом в данном населенном пункте жилом помещении и составе семьи</w:t>
            </w:r>
          </w:p>
          <w:p w:rsidR="00321C4E" w:rsidRPr="002E0DBE" w:rsidRDefault="00321C4E" w:rsidP="00321C4E">
            <w:pPr>
              <w:spacing w:before="120"/>
              <w:jc w:val="left"/>
              <w:rPr>
                <w:color w:val="000000"/>
              </w:rPr>
            </w:pPr>
            <w:r w:rsidRPr="002E0DBE">
              <w:rPr>
                <w:color w:val="000000"/>
              </w:rPr>
              <w:t xml:space="preserve">справки о находящихся в собственности гражданина и членов его </w:t>
            </w:r>
            <w:proofErr w:type="gramStart"/>
            <w:r w:rsidRPr="002E0DBE">
              <w:rPr>
                <w:color w:val="000000"/>
              </w:rPr>
              <w:t>семьи</w:t>
            </w:r>
            <w:proofErr w:type="gramEnd"/>
            <w:r w:rsidRPr="002E0DBE">
              <w:rPr>
                <w:color w:val="00000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2E0DBE">
              <w:rPr>
                <w:color w:val="000000"/>
              </w:rPr>
              <w:t>Минского района)**</w:t>
            </w:r>
            <w:proofErr w:type="gramEnd"/>
          </w:p>
          <w:p w:rsidR="00321C4E" w:rsidRPr="002E0DBE" w:rsidRDefault="00321C4E" w:rsidP="00321C4E">
            <w:pPr>
              <w:spacing w:before="120"/>
              <w:jc w:val="left"/>
              <w:rPr>
                <w:color w:val="000000"/>
              </w:rPr>
            </w:pPr>
            <w:r w:rsidRPr="002E0DBE">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321C4E" w:rsidRPr="002E0DBE" w:rsidRDefault="00321C4E" w:rsidP="00321C4E">
            <w:pPr>
              <w:spacing w:before="120"/>
              <w:jc w:val="left"/>
              <w:rPr>
                <w:color w:val="000000"/>
              </w:rPr>
            </w:pPr>
            <w:r w:rsidRPr="002E0DBE">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321C4E" w:rsidRPr="002E0DBE" w:rsidRDefault="00321C4E" w:rsidP="00321C4E">
            <w:pPr>
              <w:spacing w:before="120"/>
              <w:jc w:val="left"/>
              <w:rPr>
                <w:color w:val="000000"/>
              </w:rPr>
            </w:pPr>
            <w:r w:rsidRPr="002E0DBE">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321C4E" w:rsidRPr="002E0DBE" w:rsidRDefault="00321C4E" w:rsidP="00321C4E">
            <w:pPr>
              <w:spacing w:before="120"/>
              <w:jc w:val="left"/>
              <w:rPr>
                <w:color w:val="000000"/>
              </w:rPr>
            </w:pPr>
            <w:r w:rsidRPr="002E0DBE">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321C4E" w:rsidRPr="002E0DBE" w:rsidRDefault="00321C4E" w:rsidP="00321C4E">
            <w:pPr>
              <w:spacing w:before="120"/>
              <w:jc w:val="left"/>
              <w:rPr>
                <w:color w:val="000000"/>
              </w:rPr>
            </w:pPr>
            <w:r w:rsidRPr="002E0DBE">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321C4E" w:rsidRPr="002E0DBE" w:rsidRDefault="00321C4E" w:rsidP="00321C4E">
            <w:pPr>
              <w:spacing w:before="120"/>
              <w:jc w:val="left"/>
              <w:rPr>
                <w:color w:val="000000"/>
              </w:rPr>
            </w:pPr>
            <w:r w:rsidRPr="002E0DBE">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321C4E" w:rsidRPr="002E0DBE" w:rsidRDefault="00321C4E" w:rsidP="00321C4E">
            <w:pPr>
              <w:spacing w:before="120"/>
              <w:jc w:val="left"/>
              <w:rPr>
                <w:color w:val="000000"/>
              </w:rPr>
            </w:pPr>
            <w:r w:rsidRPr="002E0DBE">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321C4E" w:rsidRPr="002E0DBE" w:rsidRDefault="00321C4E" w:rsidP="00321C4E">
            <w:pPr>
              <w:spacing w:before="120"/>
              <w:jc w:val="left"/>
              <w:rPr>
                <w:color w:val="000000"/>
              </w:rPr>
            </w:pPr>
            <w:proofErr w:type="gramStart"/>
            <w:r w:rsidRPr="002E0DBE">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2E0DBE">
              <w:rPr>
                <w:color w:val="00000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321C4E" w:rsidRPr="002E0DBE" w:rsidRDefault="00321C4E" w:rsidP="00321C4E">
            <w:pPr>
              <w:spacing w:before="120"/>
              <w:jc w:val="left"/>
              <w:rPr>
                <w:color w:val="000000"/>
              </w:rPr>
            </w:pPr>
            <w:proofErr w:type="gramStart"/>
            <w:r w:rsidRPr="002E0DBE">
              <w:rPr>
                <w:color w:val="000000"/>
              </w:rPr>
              <w:t>информация о факте заключения (</w:t>
            </w:r>
            <w:proofErr w:type="spellStart"/>
            <w:r w:rsidRPr="002E0DBE">
              <w:rPr>
                <w:color w:val="000000"/>
              </w:rPr>
              <w:t>незаключения</w:t>
            </w:r>
            <w:proofErr w:type="spellEnd"/>
            <w:r w:rsidRPr="002E0DBE">
              <w:rPr>
                <w:color w:val="000000"/>
              </w:rPr>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w:t>
            </w:r>
            <w:r w:rsidRPr="002E0DBE">
              <w:rPr>
                <w:color w:val="000000"/>
              </w:rPr>
              <w:lastRenderedPageBreak/>
              <w:t>принимаемого на</w:t>
            </w:r>
            <w:proofErr w:type="gramEnd"/>
            <w:r w:rsidRPr="002E0DBE">
              <w:rPr>
                <w:color w:val="00000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321C4E" w:rsidRDefault="00321C4E" w:rsidP="00321C4E">
            <w:pPr>
              <w:spacing w:before="120"/>
              <w:jc w:val="left"/>
              <w:rPr>
                <w:color w:val="000000"/>
              </w:rPr>
            </w:pPr>
            <w:proofErr w:type="gramStart"/>
            <w:r w:rsidRPr="002E0DBE">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321C4E" w:rsidRDefault="00321C4E" w:rsidP="00181068">
            <w:pPr>
              <w:pStyle w:val="table10"/>
            </w:pPr>
          </w:p>
          <w:p w:rsidR="00321C4E" w:rsidRDefault="00321C4E" w:rsidP="00181068">
            <w:pPr>
              <w:pStyle w:val="table10"/>
            </w:pPr>
          </w:p>
          <w:p w:rsidR="00530BEB" w:rsidRPr="00270ABA" w:rsidRDefault="004768CA" w:rsidP="00181068">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321C4E"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321C4E" w:rsidRPr="00321C4E" w:rsidRDefault="00321C4E" w:rsidP="00321C4E">
            <w:pPr>
              <w:pStyle w:val="articleintext"/>
              <w:spacing w:before="120" w:after="100"/>
              <w:ind w:firstLine="0"/>
              <w:jc w:val="left"/>
              <w:rPr>
                <w:b/>
              </w:rPr>
            </w:pPr>
            <w:r w:rsidRPr="00321C4E">
              <w:rPr>
                <w:b/>
              </w:rPr>
              <w:lastRenderedPageBreak/>
              <w:t>1.1.7. 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15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4768CA" w:rsidP="00181068">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E17B04" w:rsidRPr="00E17B04" w:rsidRDefault="00E17B04" w:rsidP="00022A6C">
            <w:pPr>
              <w:pStyle w:val="articleintext"/>
              <w:spacing w:before="120" w:after="100"/>
              <w:ind w:firstLine="0"/>
              <w:jc w:val="left"/>
              <w:rPr>
                <w:b/>
              </w:rPr>
            </w:pPr>
            <w:r w:rsidRPr="00E17B04">
              <w:rPr>
                <w:b/>
              </w:rPr>
              <w:t xml:space="preserve">1.1.29. о предоставлении безналичных жилищных субсидий </w:t>
            </w:r>
          </w:p>
        </w:tc>
        <w:tc>
          <w:tcPr>
            <w:tcW w:w="656"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w:t>
            </w:r>
            <w:r>
              <w:lastRenderedPageBreak/>
              <w:t>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778" w:type="pct"/>
            <w:gridSpan w:val="5"/>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t xml:space="preserve"> </w:t>
            </w:r>
            <w:proofErr w:type="gramStart"/>
            <w:r>
              <w:t>гражданства (далее, если не указано иное, – вид на жительство), – при его наличии)</w:t>
            </w:r>
            <w:r>
              <w:br/>
            </w:r>
            <w:r>
              <w:br/>
            </w:r>
            <w: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w:t>
            </w:r>
            <w:proofErr w:type="gramEnd"/>
            <w:r>
              <w:t xml:space="preserve"> (</w:t>
            </w:r>
            <w:proofErr w:type="gramStart"/>
            <w:r>
              <w:t>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сведения о полученных доходах каждого члена семьи за последние 6 месяцев, предшествующих месяцу</w:t>
            </w:r>
            <w:proofErr w:type="gramEnd"/>
            <w:r>
              <w:t xml:space="preserve"> обращения </w:t>
            </w:r>
          </w:p>
        </w:tc>
        <w:tc>
          <w:tcPr>
            <w:tcW w:w="470"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w:t>
            </w:r>
            <w:r>
              <w:lastRenderedPageBreak/>
              <w:t>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 xml:space="preserve">6 месяцев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4768CA" w:rsidP="00181068">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E17B04" w:rsidRPr="00E17B04" w:rsidRDefault="00E17B04" w:rsidP="00022A6C">
            <w:pPr>
              <w:pStyle w:val="articleintext"/>
              <w:spacing w:before="120" w:after="100"/>
              <w:ind w:firstLine="0"/>
              <w:jc w:val="left"/>
              <w:rPr>
                <w:b/>
              </w:rPr>
            </w:pPr>
            <w:r w:rsidRPr="00E17B04">
              <w:rPr>
                <w:b/>
              </w:rPr>
              <w:t xml:space="preserve">1.1.30. о прекращении (возобновлении) предоставления безналичных жилищных субсидий </w:t>
            </w:r>
          </w:p>
        </w:tc>
        <w:tc>
          <w:tcPr>
            <w:tcW w:w="656"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w:t>
            </w:r>
            <w:r>
              <w:lastRenderedPageBreak/>
              <w:t>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778" w:type="pct"/>
            <w:gridSpan w:val="5"/>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15 рабочих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w:t>
            </w:r>
            <w:r>
              <w:lastRenderedPageBreak/>
              <w:t xml:space="preserve">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E17B04" w:rsidRPr="00E17B04" w:rsidRDefault="00E17B04" w:rsidP="00022A6C">
            <w:pPr>
              <w:pStyle w:val="articleintext"/>
              <w:spacing w:before="120" w:after="100"/>
              <w:ind w:firstLine="0"/>
              <w:jc w:val="left"/>
              <w:rPr>
                <w:b/>
              </w:rPr>
            </w:pPr>
            <w:r w:rsidRPr="00E17B04">
              <w:rPr>
                <w:b/>
              </w:rPr>
              <w:t>1.3.1. 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E17B04" w:rsidRPr="00E17B04" w:rsidRDefault="00E17B04" w:rsidP="00022A6C">
            <w:pPr>
              <w:pStyle w:val="articleintext"/>
              <w:spacing w:before="120" w:after="100"/>
              <w:ind w:firstLine="0"/>
              <w:jc w:val="left"/>
              <w:rPr>
                <w:b/>
              </w:rPr>
            </w:pPr>
            <w:r w:rsidRPr="00E17B04">
              <w:rPr>
                <w:b/>
              </w:rPr>
              <w:lastRenderedPageBreak/>
              <w:t>1.3.2. 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 xml:space="preserve">осуществляются данной организацией), организация, предоставившая жилое помещение, сельский, поселковый, городской (городов районного </w:t>
            </w:r>
            <w:r>
              <w:lastRenderedPageBreak/>
              <w:t>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 xml:space="preserve">осуществляются </w:t>
            </w:r>
            <w:r>
              <w:lastRenderedPageBreak/>
              <w:t>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530BEB" w:rsidP="004768CA">
            <w:pPr>
              <w:pStyle w:val="table10"/>
            </w:pPr>
            <w:r>
              <w:lastRenderedPageBreak/>
              <w:t>Должностное лицо, ответственное за выполнение</w:t>
            </w:r>
            <w:r w:rsidRPr="00270ABA">
              <w:t xml:space="preserve"> административной процедур</w:t>
            </w:r>
            <w:r>
              <w:t xml:space="preserve">ы:   </w:t>
            </w:r>
            <w:r w:rsidR="004768CA">
              <w:t>Должностное лицо, ответственное за выполнение</w:t>
            </w:r>
            <w:r w:rsidR="004768CA" w:rsidRPr="00270ABA">
              <w:t xml:space="preserve"> административной процедур</w:t>
            </w:r>
            <w:r w:rsidR="004768CA">
              <w:t xml:space="preserve">ы: </w:t>
            </w:r>
            <w:proofErr w:type="spellStart"/>
            <w:r w:rsidR="004768CA">
              <w:t>Пуйшо</w:t>
            </w:r>
            <w:proofErr w:type="spellEnd"/>
            <w:r w:rsidR="004768CA">
              <w:t xml:space="preserve"> Валентина Александровна, инспектор </w:t>
            </w:r>
            <w:proofErr w:type="spellStart"/>
            <w:r w:rsidR="004768CA">
              <w:t>Негневичского</w:t>
            </w:r>
            <w:proofErr w:type="spellEnd"/>
            <w:r w:rsidR="004768CA">
              <w:t xml:space="preserve"> сельского исполнительного комитета, кабинет № 6, </w:t>
            </w:r>
            <w:proofErr w:type="spellStart"/>
            <w:r w:rsidR="004768CA">
              <w:t>аг</w:t>
            </w:r>
            <w:proofErr w:type="spellEnd"/>
            <w:r w:rsidR="004768CA">
              <w:t xml:space="preserve">. </w:t>
            </w:r>
            <w:proofErr w:type="spellStart"/>
            <w:r w:rsidR="004768CA">
              <w:t>Негневичи</w:t>
            </w:r>
            <w:proofErr w:type="spellEnd"/>
            <w:r w:rsidR="004768CA">
              <w:t>, ул. Строителей, 6А, тел. 61204</w:t>
            </w:r>
            <w:r>
              <w:t xml:space="preserve">,   в  отсутствие инспектора  -  </w:t>
            </w:r>
            <w:r w:rsidR="004768CA">
              <w:t xml:space="preserve">Мацкевич Ирина </w:t>
            </w:r>
            <w:proofErr w:type="spellStart"/>
            <w:r w:rsidR="004768CA">
              <w:t>Казимировна</w:t>
            </w:r>
            <w:proofErr w:type="spellEnd"/>
            <w:r>
              <w:t xml:space="preserve">, инспектор </w:t>
            </w:r>
            <w:proofErr w:type="spellStart"/>
            <w:r w:rsidR="004768CA">
              <w:t>Негневичского</w:t>
            </w:r>
            <w:proofErr w:type="spellEnd"/>
            <w:r w:rsidR="004768CA">
              <w:t xml:space="preserve"> сельского исполнительного комитета, кабинет № 6, </w:t>
            </w:r>
            <w:proofErr w:type="spellStart"/>
            <w:r w:rsidR="004768CA">
              <w:t>аг</w:t>
            </w:r>
            <w:proofErr w:type="spellEnd"/>
            <w:r w:rsidR="004768CA">
              <w:t xml:space="preserve">. </w:t>
            </w:r>
            <w:proofErr w:type="spellStart"/>
            <w:r w:rsidR="004768CA">
              <w:t>Негневичи</w:t>
            </w:r>
            <w:proofErr w:type="spellEnd"/>
            <w:r w:rsidR="004768CA">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w:t>
            </w:r>
            <w:r>
              <w:lastRenderedPageBreak/>
              <w:t>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1.3.5. 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w:t>
            </w:r>
            <w:r>
              <w:lastRenderedPageBreak/>
              <w:t>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1 месяц</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610200">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10 дней со дня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845498" w:rsidRPr="00845498" w:rsidRDefault="00845498" w:rsidP="00022A6C">
            <w:pPr>
              <w:pStyle w:val="articleintext"/>
              <w:spacing w:before="120" w:after="100"/>
              <w:ind w:firstLine="0"/>
              <w:jc w:val="left"/>
              <w:rPr>
                <w:b/>
              </w:rPr>
            </w:pPr>
            <w:proofErr w:type="gramStart"/>
            <w:r w:rsidRPr="00845498">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45498">
              <w:rPr>
                <w:b/>
              </w:rPr>
              <w:t>похозяйственную</w:t>
            </w:r>
            <w:proofErr w:type="spellEnd"/>
            <w:r w:rsidRPr="00845498">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w:t>
            </w:r>
            <w:r>
              <w:lastRenderedPageBreak/>
              <w:t xml:space="preserve">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562"/>
        </w:trPr>
        <w:tc>
          <w:tcPr>
            <w:tcW w:w="1161" w:type="pct"/>
            <w:tcBorders>
              <w:top w:val="single" w:sz="4" w:space="0" w:color="auto"/>
              <w:left w:val="single" w:sz="4" w:space="0" w:color="auto"/>
              <w:bottom w:val="single" w:sz="4" w:space="0" w:color="auto"/>
              <w:right w:val="single" w:sz="4" w:space="0" w:color="auto"/>
            </w:tcBorders>
          </w:tcPr>
          <w:p w:rsidR="00845498" w:rsidRPr="00845498" w:rsidRDefault="00845498" w:rsidP="00022A6C">
            <w:pPr>
              <w:pStyle w:val="articleintext"/>
              <w:spacing w:before="120" w:after="100"/>
              <w:ind w:firstLine="0"/>
              <w:jc w:val="left"/>
              <w:rPr>
                <w:b/>
              </w:rPr>
            </w:pPr>
            <w:proofErr w:type="gramStart"/>
            <w:r w:rsidRPr="00845498">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1778" w:type="pct"/>
            <w:gridSpan w:val="5"/>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0"/>
              <w:ind w:left="0" w:firstLine="0"/>
            </w:pPr>
            <w:r w:rsidRPr="001F127A">
              <w:t xml:space="preserve">1.8. Регистрация договора найма </w:t>
            </w:r>
            <w:r w:rsidRPr="001F127A">
              <w:lastRenderedPageBreak/>
              <w:t>(аренды)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 xml:space="preserve">сельский, </w:t>
            </w:r>
            <w:r>
              <w:lastRenderedPageBreak/>
              <w:t>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lastRenderedPageBreak/>
              <w:t xml:space="preserve">заявление, подписанное собственником жилого помещения </w:t>
            </w:r>
            <w:r>
              <w:lastRenderedPageBreak/>
              <w:t>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t xml:space="preserve"> </w:t>
            </w:r>
            <w:proofErr w:type="gramStart"/>
            <w: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1F127A" w:rsidRDefault="001F127A" w:rsidP="00022A6C">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 xml:space="preserve">2 дня со дня </w:t>
            </w:r>
            <w:r>
              <w:lastRenderedPageBreak/>
              <w:t>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F90276">
            <w:pPr>
              <w:pStyle w:val="table10"/>
              <w:spacing w:before="120"/>
            </w:pPr>
            <w:r>
              <w:lastRenderedPageBreak/>
              <w:t>бессрочно</w:t>
            </w:r>
          </w:p>
        </w:tc>
      </w:tr>
      <w:tr w:rsidR="00530BEB" w:rsidTr="00954B7D">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70D15">
        <w:trPr>
          <w:trHeight w:val="3826"/>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8"/>
              <w:gridCol w:w="1984"/>
              <w:gridCol w:w="5387"/>
              <w:gridCol w:w="1418"/>
              <w:gridCol w:w="1557"/>
              <w:gridCol w:w="1690"/>
            </w:tblGrid>
            <w:tr w:rsidR="001F127A" w:rsidRPr="00653A70" w:rsidTr="00970D15">
              <w:tc>
                <w:tcPr>
                  <w:tcW w:w="1103" w:type="pct"/>
                  <w:tcBorders>
                    <w:right w:val="single" w:sz="4" w:space="0" w:color="auto"/>
                  </w:tcBorders>
                  <w:tcMar>
                    <w:top w:w="0" w:type="dxa"/>
                    <w:left w:w="6" w:type="dxa"/>
                    <w:bottom w:w="0" w:type="dxa"/>
                    <w:right w:w="6" w:type="dxa"/>
                  </w:tcMar>
                  <w:hideMark/>
                </w:tcPr>
                <w:p w:rsidR="001F127A" w:rsidRPr="001F127A" w:rsidRDefault="001F127A" w:rsidP="00970D15">
                  <w:pPr>
                    <w:pStyle w:val="article"/>
                    <w:spacing w:before="120"/>
                    <w:ind w:left="0" w:firstLine="0"/>
                  </w:pPr>
                  <w:r w:rsidRPr="001F127A">
                    <w:lastRenderedPageBreak/>
                    <w:t xml:space="preserve">1.9. </w:t>
                  </w:r>
                  <w:proofErr w:type="gramStart"/>
                  <w:r w:rsidRPr="001F127A">
                    <w:t>Регистрация договоров купли-продажи, мены, дарения находящихся</w:t>
                  </w:r>
                  <w:r w:rsidR="00970D15">
                    <w:t xml:space="preserve"> в сельской местности*** </w:t>
                  </w:r>
                  <w:r w:rsidRPr="001F127A">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w:t>
                  </w:r>
                  <w:bookmarkStart w:id="0" w:name="_GoBack"/>
                  <w:bookmarkEnd w:id="0"/>
                  <w:r w:rsidRPr="001F127A">
                    <w:t>,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сельский (поселковый), городской (города районного подчинения), районный исполнительный комитет</w:t>
                  </w:r>
                </w:p>
              </w:tc>
              <w:tc>
                <w:tcPr>
                  <w:tcW w:w="1744" w:type="pct"/>
                  <w:tcBorders>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бесплатно</w:t>
                  </w:r>
                </w:p>
              </w:tc>
              <w:tc>
                <w:tcPr>
                  <w:tcW w:w="504" w:type="pct"/>
                  <w:tcBorders>
                    <w:left w:val="single" w:sz="4" w:space="0" w:color="auto"/>
                  </w:tcBorders>
                  <w:tcMar>
                    <w:top w:w="0" w:type="dxa"/>
                    <w:left w:w="6" w:type="dxa"/>
                    <w:bottom w:w="0" w:type="dxa"/>
                    <w:right w:w="6" w:type="dxa"/>
                  </w:tcMar>
                  <w:hideMark/>
                </w:tcPr>
                <w:p w:rsidR="001F127A" w:rsidRDefault="001F127A"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7" w:type="pct"/>
                  <w:tcBorders>
                    <w:left w:val="single" w:sz="4" w:space="0" w:color="auto"/>
                  </w:tcBorders>
                </w:tcPr>
                <w:p w:rsidR="001F127A" w:rsidRDefault="001F127A" w:rsidP="00022A6C">
                  <w:pPr>
                    <w:pStyle w:val="table10"/>
                    <w:spacing w:before="120"/>
                  </w:pPr>
                  <w:r>
                    <w:t>бессрочно</w:t>
                  </w:r>
                </w:p>
              </w:tc>
            </w:tr>
          </w:tbl>
          <w:p w:rsidR="00530BEB" w:rsidRDefault="00530BEB" w:rsidP="00F90276">
            <w:pPr>
              <w:pStyle w:val="table10"/>
              <w:spacing w:before="120"/>
            </w:pPr>
          </w:p>
        </w:tc>
      </w:tr>
      <w:tr w:rsidR="00530BEB" w:rsidTr="00480FA1">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1F127A" w:rsidRDefault="001F127A" w:rsidP="001F127A">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F127A" w:rsidRPr="00145233" w:rsidRDefault="001F127A" w:rsidP="001F127A">
            <w:pPr>
              <w:spacing w:before="120"/>
              <w:jc w:val="left"/>
              <w:rPr>
                <w:color w:val="000000"/>
              </w:rPr>
            </w:pPr>
            <w:r w:rsidRPr="00145233">
              <w:rPr>
                <w:color w:val="000000"/>
              </w:rPr>
              <w:t>справка о месте жительства и составе семьи или копия лицевого счета</w:t>
            </w:r>
          </w:p>
          <w:p w:rsidR="001F127A" w:rsidRPr="00145233" w:rsidRDefault="001F127A" w:rsidP="001F127A">
            <w:pPr>
              <w:spacing w:before="120"/>
              <w:jc w:val="left"/>
              <w:rPr>
                <w:color w:val="000000"/>
              </w:rPr>
            </w:pPr>
            <w:r w:rsidRPr="00145233">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F127A" w:rsidRPr="001F127A" w:rsidRDefault="001F127A" w:rsidP="001F127A">
            <w:pPr>
              <w:spacing w:before="120"/>
              <w:jc w:val="left"/>
              <w:rPr>
                <w:color w:val="000000"/>
              </w:rPr>
            </w:pPr>
            <w:r w:rsidRPr="00145233">
              <w:rPr>
                <w:color w:val="000000"/>
              </w:rPr>
              <w:t>справка об уплате лицом, отчуждающим жилой дом, налогов, сборов (пошлин), связанных с нахождением в собственности жилого дома</w:t>
            </w:r>
          </w:p>
          <w:p w:rsidR="001F127A" w:rsidRDefault="001F127A" w:rsidP="00FF6875">
            <w:pPr>
              <w:pStyle w:val="table10"/>
            </w:pPr>
          </w:p>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21C4E">
        <w:trPr>
          <w:trHeight w:val="2175"/>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t>1.10. Выдача копии лицевого счета</w:t>
            </w:r>
          </w:p>
        </w:tc>
        <w:tc>
          <w:tcPr>
            <w:tcW w:w="669"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w:t>
            </w:r>
            <w:r>
              <w:lastRenderedPageBreak/>
              <w:t>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осуществляются данной организацией)</w:t>
            </w:r>
          </w:p>
        </w:tc>
        <w:tc>
          <w:tcPr>
            <w:tcW w:w="970"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lastRenderedPageBreak/>
              <w:t>паспорт или иной документ, удостоверяющий личность</w:t>
            </w:r>
          </w:p>
        </w:tc>
        <w:tc>
          <w:tcPr>
            <w:tcW w:w="702"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w:t>
            </w:r>
          </w:p>
        </w:tc>
        <w:tc>
          <w:tcPr>
            <w:tcW w:w="703" w:type="pct"/>
            <w:gridSpan w:val="4"/>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в день обращения</w:t>
            </w:r>
          </w:p>
        </w:tc>
        <w:tc>
          <w:tcPr>
            <w:tcW w:w="795"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6 месяцев</w:t>
            </w:r>
          </w:p>
        </w:tc>
      </w:tr>
      <w:tr w:rsidR="00480FA1" w:rsidTr="00480FA1">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480FA1" w:rsidRDefault="004768CA" w:rsidP="00610200">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1F127A" w:rsidRDefault="001F127A" w:rsidP="00022A6C">
            <w:pPr>
              <w:pStyle w:val="table10"/>
              <w:spacing w:before="120"/>
            </w:pPr>
            <w:r>
              <w:br/>
            </w:r>
            <w:proofErr w:type="gramStart"/>
            <w: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lastRenderedPageBreak/>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t xml:space="preserve"> супруга (супруги), детей и родителей</w:t>
            </w:r>
          </w:p>
          <w:p w:rsidR="001F127A" w:rsidRDefault="001F127A" w:rsidP="00022A6C">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1F127A" w:rsidRDefault="001F127A" w:rsidP="00022A6C">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jc w:val="center"/>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1F127A" w:rsidRDefault="001F127A" w:rsidP="001F127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4B7927">
              <w:rPr>
                <w:color w:val="000000"/>
              </w:rPr>
              <w:br/>
            </w:r>
          </w:p>
          <w:p w:rsidR="001F127A" w:rsidRDefault="001F127A" w:rsidP="00610200">
            <w:pPr>
              <w:pStyle w:val="table10"/>
            </w:pPr>
            <w:r w:rsidRPr="004B7927">
              <w:rPr>
                <w:color w:val="000000"/>
              </w:rPr>
              <w:t>справка о месте жительства и составе семьи или копия лицевого счета</w:t>
            </w:r>
          </w:p>
          <w:p w:rsidR="001F127A" w:rsidRDefault="001F127A" w:rsidP="00610200">
            <w:pPr>
              <w:pStyle w:val="table10"/>
            </w:pPr>
          </w:p>
          <w:p w:rsidR="00530BEB" w:rsidRDefault="00C72FE5" w:rsidP="00610200">
            <w:pPr>
              <w:pStyle w:val="table10"/>
            </w:pPr>
            <w:r>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286AEC" w:rsidRDefault="00286AEC" w:rsidP="00286AEC">
            <w:pPr>
              <w:pStyle w:val="ad"/>
              <w:jc w:val="center"/>
              <w:rPr>
                <w:b/>
              </w:rPr>
            </w:pPr>
          </w:p>
          <w:p w:rsidR="00610200" w:rsidRPr="00286AEC" w:rsidRDefault="00286AEC" w:rsidP="00286AEC">
            <w:pPr>
              <w:pStyle w:val="ad"/>
              <w:jc w:val="center"/>
              <w:rPr>
                <w:b/>
              </w:rPr>
            </w:pPr>
            <w:r w:rsidRPr="00286AEC">
              <w:rPr>
                <w:b/>
              </w:rPr>
              <w:t>ГЛАВА 2</w:t>
            </w:r>
          </w:p>
          <w:p w:rsidR="00530BEB" w:rsidRDefault="00286AEC" w:rsidP="00286AEC">
            <w:pPr>
              <w:pStyle w:val="ad"/>
              <w:jc w:val="center"/>
              <w:rPr>
                <w:b/>
              </w:rPr>
            </w:pPr>
            <w:r w:rsidRPr="00286AEC">
              <w:rPr>
                <w:b/>
              </w:rPr>
              <w:t>ТРУД И СОЦИАЛЬНАЯ ЗАЩИТА</w:t>
            </w:r>
          </w:p>
          <w:p w:rsidR="00286AEC" w:rsidRDefault="00286AEC" w:rsidP="00286AEC">
            <w:pPr>
              <w:pStyle w:val="ad"/>
              <w:jc w:val="center"/>
            </w:pPr>
          </w:p>
        </w:tc>
      </w:tr>
      <w:tr w:rsidR="001F127A" w:rsidTr="00286AEC">
        <w:trPr>
          <w:trHeight w:val="424"/>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t xml:space="preserve">2.37. Выдача справки о месте </w:t>
            </w:r>
            <w:r w:rsidRPr="001F127A">
              <w:lastRenderedPageBreak/>
              <w:t>захоронения родственников</w:t>
            </w:r>
          </w:p>
        </w:tc>
        <w:tc>
          <w:tcPr>
            <w:tcW w:w="656"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lastRenderedPageBreak/>
              <w:t xml:space="preserve">специализированная организация по </w:t>
            </w:r>
            <w:r>
              <w:lastRenderedPageBreak/>
              <w:t>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15"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lastRenderedPageBreak/>
              <w:t>заявление</w:t>
            </w:r>
          </w:p>
        </w:tc>
        <w:tc>
          <w:tcPr>
            <w:tcW w:w="1492" w:type="pct"/>
            <w:gridSpan w:val="5"/>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w:t>
            </w:r>
          </w:p>
        </w:tc>
        <w:tc>
          <w:tcPr>
            <w:tcW w:w="566"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 xml:space="preserve">5 дней со дня подачи </w:t>
            </w:r>
            <w:r>
              <w:lastRenderedPageBreak/>
              <w:t>заявления</w:t>
            </w:r>
          </w:p>
        </w:tc>
        <w:tc>
          <w:tcPr>
            <w:tcW w:w="310"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lastRenderedPageBreak/>
              <w:t>бессрочно</w:t>
            </w:r>
          </w:p>
        </w:tc>
      </w:tr>
      <w:tr w:rsidR="00530BEB" w:rsidTr="00954B7D">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530BEB" w:rsidRPr="006E3FAD" w:rsidRDefault="00C72FE5" w:rsidP="006E3FAD">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954B7D">
        <w:trPr>
          <w:trHeight w:val="849"/>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t>2.37</w:t>
            </w:r>
            <w:r w:rsidRPr="001F127A">
              <w:rPr>
                <w:vertAlign w:val="superscript"/>
              </w:rPr>
              <w:t>1</w:t>
            </w:r>
            <w:r w:rsidRPr="001F127A">
              <w:t>. Предоставление участков для захоронения</w:t>
            </w:r>
          </w:p>
        </w:tc>
        <w:tc>
          <w:tcPr>
            <w:tcW w:w="656"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15"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1492" w:type="pct"/>
            <w:gridSpan w:val="5"/>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566"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1 день со дня подачи заявления</w:t>
            </w:r>
          </w:p>
        </w:tc>
        <w:tc>
          <w:tcPr>
            <w:tcW w:w="310"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 xml:space="preserve">бессрочно </w:t>
            </w:r>
          </w:p>
        </w:tc>
      </w:tr>
      <w:tr w:rsidR="00530BEB" w:rsidTr="00954B7D">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530BEB" w:rsidRPr="00A554D4"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ГЛАВА 5</w:t>
            </w:r>
            <w:r>
              <w:br/>
              <w:t>РЕГИСТРАЦИЯ АКТОВ ГРАЖДАНСКОГО СОСТОЯНИЯ</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w:t>
            </w:r>
            <w:r>
              <w:lastRenderedPageBreak/>
              <w:t>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w:t>
            </w:r>
            <w:proofErr w:type="gramEnd"/>
            <w:r>
              <w:t xml:space="preserve"> </w:t>
            </w:r>
            <w:proofErr w:type="gramStart"/>
            <w: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выданных органом </w:t>
            </w:r>
            <w:r>
              <w:lastRenderedPageBreak/>
              <w:t>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 xml:space="preserve">2 дня со дня подачи заявления, при торжественной регистрации </w:t>
            </w:r>
            <w:r>
              <w:lastRenderedPageBreak/>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1551DB">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1F127A" w:rsidRDefault="001F127A" w:rsidP="001F127A">
            <w:pPr>
              <w:pStyle w:val="table10"/>
            </w:pPr>
            <w:r w:rsidRPr="00E85357">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1F127A" w:rsidRDefault="001F127A" w:rsidP="001F127A">
            <w:pPr>
              <w:pStyle w:val="table10"/>
            </w:pPr>
          </w:p>
          <w:p w:rsidR="001F127A" w:rsidRDefault="001F127A" w:rsidP="001F127A">
            <w:pPr>
              <w:pStyle w:val="table10"/>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1F127A" w:rsidRDefault="001F127A" w:rsidP="00A554D4">
            <w:pPr>
              <w:pStyle w:val="table10"/>
            </w:pPr>
          </w:p>
          <w:p w:rsidR="00530BEB"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w:t>
            </w:r>
            <w:proofErr w:type="gramEnd"/>
            <w:r>
              <w:t xml:space="preserve"> </w:t>
            </w:r>
            <w:proofErr w:type="gramStart"/>
            <w: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w:t>
            </w:r>
            <w:proofErr w:type="gramEnd"/>
            <w:r>
              <w:t xml:space="preserve"> </w:t>
            </w:r>
            <w:proofErr w:type="gramStart"/>
            <w: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документов лицами, вступающими в </w:t>
            </w:r>
            <w:r>
              <w:lastRenderedPageBreak/>
              <w:t>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t xml:space="preserve"> </w:t>
            </w:r>
            <w:proofErr w:type="gramStart"/>
            <w:r>
              <w:t>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w:t>
            </w:r>
            <w:proofErr w:type="gramEnd"/>
            <w:r>
              <w:t xml:space="preserve"> </w:t>
            </w:r>
            <w:proofErr w:type="gramStart"/>
            <w:r>
              <w:t>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t xml:space="preserve"> </w:t>
            </w:r>
            <w:proofErr w:type="gramStart"/>
            <w:r>
              <w:t>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t xml:space="preserve"> документов, выданных органом загса Республики Беларусь), –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1 базовая величина за регистрацию заключения брака, включая выдачу свидетельства</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3 месяца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w:t>
            </w:r>
            <w:r>
              <w:lastRenderedPageBreak/>
              <w:t>ых органов, иных организаций – 1 месяц</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w:t>
            </w:r>
            <w:proofErr w:type="gramEnd"/>
            <w:r>
              <w:t xml:space="preserve"> </w:t>
            </w:r>
            <w:proofErr w:type="gramStart"/>
            <w: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w:t>
            </w:r>
            <w:proofErr w:type="gramEnd"/>
            <w:r>
              <w:t xml:space="preserve"> </w:t>
            </w:r>
            <w:proofErr w:type="gramStart"/>
            <w:r>
              <w:t>умершего</w:t>
            </w:r>
            <w:proofErr w:type="gramEnd"/>
            <w:r>
              <w:t> – в случае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 xml:space="preserve">в день обращения, но не ранее дня регистрации </w:t>
            </w:r>
            <w:r>
              <w:lastRenderedPageBreak/>
              <w:t>рождения, смерти</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1551DB">
            <w:pPr>
              <w:pStyle w:val="table10"/>
              <w:spacing w:before="120"/>
            </w:pPr>
            <w:r>
              <w:lastRenderedPageBreak/>
              <w:t>бессрочно</w:t>
            </w:r>
          </w:p>
        </w:tc>
      </w:tr>
      <w:tr w:rsidR="00530BEB" w:rsidTr="00954B7D">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286AEC" w:rsidRDefault="00286AEC" w:rsidP="00286AEC">
            <w:pPr>
              <w:pStyle w:val="ad"/>
              <w:jc w:val="center"/>
              <w:rPr>
                <w:b/>
              </w:rPr>
            </w:pPr>
          </w:p>
          <w:p w:rsidR="00B02FA0" w:rsidRPr="00286AEC" w:rsidRDefault="00286AEC" w:rsidP="00286AEC">
            <w:pPr>
              <w:pStyle w:val="ad"/>
              <w:jc w:val="center"/>
              <w:rPr>
                <w:b/>
              </w:rPr>
            </w:pPr>
            <w:r w:rsidRPr="00286AEC">
              <w:rPr>
                <w:b/>
              </w:rPr>
              <w:t>ГЛАВА 11</w:t>
            </w:r>
          </w:p>
          <w:p w:rsidR="00530BEB" w:rsidRDefault="00286AEC" w:rsidP="00286AEC">
            <w:pPr>
              <w:pStyle w:val="ad"/>
              <w:jc w:val="center"/>
              <w:rPr>
                <w:b/>
              </w:rPr>
            </w:pPr>
            <w:r w:rsidRPr="00286AEC">
              <w:rPr>
                <w:b/>
              </w:rPr>
              <w:t>ДОКУМЕНТИРОВАНИЕ НАСЕЛЕНИЯ РЕСПУБЛИКИ БЕЛАРУСЬ</w:t>
            </w:r>
          </w:p>
          <w:p w:rsidR="00286AEC" w:rsidRPr="00477DEE" w:rsidRDefault="00286AEC" w:rsidP="00286AEC">
            <w:pPr>
              <w:pStyle w:val="ad"/>
              <w:jc w:val="center"/>
              <w:rPr>
                <w:sz w:val="24"/>
                <w:szCs w:val="24"/>
              </w:rPr>
            </w:pP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C371AF" w:rsidRDefault="00C371AF" w:rsidP="00022A6C">
            <w:pPr>
              <w:pStyle w:val="articleintext"/>
              <w:spacing w:before="120"/>
              <w:ind w:firstLine="0"/>
              <w:rPr>
                <w:b/>
              </w:rPr>
            </w:pPr>
            <w:r w:rsidRPr="00C371AF">
              <w:rPr>
                <w:b/>
              </w:rPr>
              <w:t xml:space="preserve">11.1.1. </w:t>
            </w:r>
            <w:proofErr w:type="gramStart"/>
            <w:r w:rsidRPr="00C371AF">
              <w:rPr>
                <w:b/>
              </w:rPr>
              <w:t>достигшему</w:t>
            </w:r>
            <w:proofErr w:type="gramEnd"/>
            <w:r w:rsidRPr="00C371AF">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w:t>
            </w:r>
            <w:r>
              <w:lastRenderedPageBreak/>
              <w:t>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w:t>
            </w:r>
            <w:proofErr w:type="gramEnd"/>
            <w:r>
              <w:t xml:space="preserve"> </w:t>
            </w:r>
            <w:proofErr w:type="gramStart"/>
            <w:r>
              <w:t>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t> </w:t>
            </w:r>
            <w:proofErr w:type="gramStart"/>
            <w:r>
              <w:t xml:space="preserve">14 до 18 лет из состава общих и специальных организованных групп детей, выезжающих на оздоровление за рубеж, </w:t>
            </w:r>
            <w:r>
              <w:lastRenderedPageBreak/>
              <w:t>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t xml:space="preserve">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дополнительно за выдачу паспорта в срочном </w:t>
            </w:r>
            <w:r>
              <w:lastRenderedPageBreak/>
              <w:t>порядке</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w:t>
            </w:r>
            <w:r>
              <w:lastRenderedPageBreak/>
              <w:t>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bookmarkStart w:id="1" w:name="_Hlk118448127"/>
            <w:bookmarkEnd w:id="1"/>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C371AF" w:rsidRDefault="00C371AF" w:rsidP="00022A6C">
            <w:pPr>
              <w:pStyle w:val="articleintext"/>
              <w:spacing w:before="120"/>
              <w:ind w:firstLine="0"/>
              <w:rPr>
                <w:b/>
              </w:rPr>
            </w:pPr>
            <w:r w:rsidRPr="00C371AF">
              <w:rPr>
                <w:b/>
              </w:rPr>
              <w:t>11.1.2. не </w:t>
            </w:r>
            <w:proofErr w:type="gramStart"/>
            <w:r w:rsidRPr="00C371AF">
              <w:rPr>
                <w:b/>
              </w:rPr>
              <w:t>достигшему</w:t>
            </w:r>
            <w:proofErr w:type="gramEnd"/>
            <w:r w:rsidRPr="00C371AF">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lastRenderedPageBreak/>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lastRenderedPageBreak/>
              <w:t>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5 лет</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3F447F" w:rsidRDefault="00C371AF" w:rsidP="00022A6C">
            <w:pPr>
              <w:pStyle w:val="article"/>
              <w:spacing w:before="0" w:after="0"/>
              <w:ind w:left="0" w:firstLine="0"/>
            </w:pPr>
            <w:r w:rsidRPr="003F447F">
              <w:t>11.2. Обмен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1551DB">
            <w:pPr>
              <w:pStyle w:val="table10"/>
              <w:spacing w:before="120"/>
            </w:pP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286AEC" w:rsidRDefault="00286AEC" w:rsidP="0042364B">
            <w:pPr>
              <w:jc w:val="left"/>
              <w:rPr>
                <w:b/>
              </w:rPr>
            </w:pPr>
          </w:p>
          <w:p w:rsidR="00530BEB" w:rsidRPr="0042364B" w:rsidRDefault="00530BEB" w:rsidP="0042364B">
            <w:pPr>
              <w:jc w:val="left"/>
              <w:rPr>
                <w:b/>
              </w:rPr>
            </w:pPr>
            <w:r w:rsidRPr="0042364B">
              <w:rPr>
                <w:b/>
              </w:rPr>
              <w:lastRenderedPageBreak/>
              <w:t>11.2.2. не </w:t>
            </w:r>
            <w:proofErr w:type="gramStart"/>
            <w:r w:rsidRPr="0042364B">
              <w:rPr>
                <w:b/>
              </w:rPr>
              <w:t>достигшему</w:t>
            </w:r>
            <w:proofErr w:type="gramEnd"/>
            <w:r w:rsidRPr="0042364B">
              <w:rPr>
                <w:b/>
              </w:rPr>
              <w:t xml:space="preserve"> 14-летнего возраста </w:t>
            </w:r>
            <w:r w:rsidRPr="0042364B">
              <w:rPr>
                <w:b/>
              </w:rPr>
              <w:br/>
            </w:r>
          </w:p>
          <w:p w:rsidR="00530BEB" w:rsidRPr="00732EFE" w:rsidRDefault="00530BEB" w:rsidP="001551DB">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r w:rsidRPr="0042364B">
              <w:lastRenderedPageBreak/>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5"/>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proofErr w:type="gramStart"/>
            <w:r w:rsidRPr="0042364B">
              <w:lastRenderedPageBreak/>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42364B">
              <w:t>общихи</w:t>
            </w:r>
            <w:proofErr w:type="spellEnd"/>
            <w:proofErr w:type="gramEnd"/>
            <w:r w:rsidRPr="0042364B">
              <w:t> </w:t>
            </w:r>
            <w:proofErr w:type="gramStart"/>
            <w:r w:rsidRPr="0042364B">
              <w:t>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w:t>
            </w:r>
            <w:proofErr w:type="gramEnd"/>
            <w:r w:rsidRPr="0042364B">
              <w:t xml:space="preserve">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r w:rsidRPr="0042364B">
              <w:lastRenderedPageBreak/>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5" w:type="pct"/>
            <w:gridSpan w:val="3"/>
          </w:tcPr>
          <w:p w:rsidR="00286AEC" w:rsidRDefault="00286AEC" w:rsidP="0042364B">
            <w:pPr>
              <w:jc w:val="left"/>
            </w:pPr>
          </w:p>
          <w:p w:rsidR="00286AEC" w:rsidRPr="0042364B" w:rsidRDefault="00530BEB" w:rsidP="0042364B">
            <w:pPr>
              <w:jc w:val="left"/>
            </w:pPr>
            <w:proofErr w:type="gramStart"/>
            <w:r w:rsidRPr="0042364B">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w:t>
            </w:r>
            <w:proofErr w:type="gramEnd"/>
            <w:r w:rsidRPr="0042364B">
              <w:t xml:space="preserve"> подачи заявления – в случае обмена паспорта в срочном порядке в подразделениях </w:t>
            </w:r>
            <w:r w:rsidRPr="0042364B">
              <w:lastRenderedPageBreak/>
              <w:t>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0" w:type="pct"/>
            <w:gridSpan w:val="2"/>
          </w:tcPr>
          <w:p w:rsidR="00530BEB" w:rsidRPr="00635291" w:rsidRDefault="00530BEB" w:rsidP="001551DB">
            <w:pPr>
              <w:spacing w:before="120"/>
            </w:pP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1044"/>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w:t>
            </w:r>
            <w:r>
              <w:lastRenderedPageBreak/>
              <w:t xml:space="preserve">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w:t>
            </w:r>
            <w:proofErr w:type="gramEnd"/>
            <w:r>
              <w:t xml:space="preserve">, </w:t>
            </w:r>
            <w:proofErr w:type="gramStart"/>
            <w:r>
              <w:t xml:space="preserve">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w:t>
            </w:r>
            <w:r>
              <w:lastRenderedPageBreak/>
              <w:t>жилым</w:t>
            </w:r>
            <w:proofErr w:type="gramEnd"/>
            <w:r>
              <w:t xml:space="preserve">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br/>
            </w:r>
            <w: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lastRenderedPageBreak/>
              <w:t>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 xml:space="preserve">0,5 базовой </w:t>
            </w:r>
            <w:r>
              <w:lastRenderedPageBreak/>
              <w:t>величины – для других лиц</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4536E5" w:rsidRDefault="00C371AF" w:rsidP="00022A6C">
            <w:pPr>
              <w:pStyle w:val="article"/>
              <w:spacing w:before="120" w:after="100"/>
              <w:ind w:left="0" w:firstLine="0"/>
            </w:pPr>
            <w:r w:rsidRPr="004536E5">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w:t>
            </w:r>
            <w:r>
              <w:lastRenderedPageBreak/>
              <w:t xml:space="preserve">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t xml:space="preserve">, </w:t>
            </w:r>
            <w:proofErr w:type="gramStart"/>
            <w:r>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w:t>
            </w:r>
            <w:r>
              <w:lastRenderedPageBreak/>
              <w:t>здания местного исполнительного и распорядительного органа по месту первоначального приобретения такими лицами статуса детей-сирот</w:t>
            </w:r>
            <w:proofErr w:type="gramEnd"/>
            <w:r>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 xml:space="preserve">без гражданства, которым предоставлены статус беженца </w:t>
            </w:r>
            <w:r>
              <w:lastRenderedPageBreak/>
              <w:t>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t xml:space="preserve">, </w:t>
            </w:r>
            <w:proofErr w:type="gramStart"/>
            <w: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w:t>
            </w:r>
            <w:r>
              <w:lastRenderedPageBreak/>
              <w:t>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lastRenderedPageBreak/>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t xml:space="preserve">на период прохождения </w:t>
            </w:r>
            <w:r>
              <w:lastRenderedPageBreak/>
              <w:t>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4536E5" w:rsidRPr="004536E5" w:rsidRDefault="004536E5" w:rsidP="00022A6C">
            <w:pPr>
              <w:pStyle w:val="article"/>
              <w:spacing w:before="120" w:after="100"/>
              <w:ind w:left="0" w:firstLine="0"/>
            </w:pPr>
            <w:r w:rsidRPr="004536E5">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w:t>
            </w:r>
            <w:r>
              <w:lastRenderedPageBreak/>
              <w:t xml:space="preserve">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t xml:space="preserve"> </w:t>
            </w:r>
            <w:proofErr w:type="gramStart"/>
            <w:r>
              <w:t xml:space="preserve">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w:t>
            </w:r>
            <w:r>
              <w:lastRenderedPageBreak/>
              <w:t>исполнительного и распорядительного органа по месту</w:t>
            </w:r>
            <w:proofErr w:type="gramEnd"/>
            <w:r>
              <w:t xml:space="preserve">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5"/>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lastRenderedPageBreak/>
              <w:t>заявление</w:t>
            </w:r>
          </w:p>
        </w:tc>
        <w:tc>
          <w:tcPr>
            <w:tcW w:w="470"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 xml:space="preserve">5 рабочих дней </w:t>
            </w:r>
          </w:p>
        </w:tc>
        <w:tc>
          <w:tcPr>
            <w:tcW w:w="420" w:type="pct"/>
            <w:gridSpan w:val="2"/>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286AEC" w:rsidRDefault="00286AEC" w:rsidP="001551DB">
            <w:pPr>
              <w:pStyle w:val="chapter"/>
              <w:spacing w:before="120" w:after="0"/>
            </w:pP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4536E5" w:rsidRPr="004536E5" w:rsidRDefault="004536E5" w:rsidP="00022A6C">
            <w:pPr>
              <w:pStyle w:val="article"/>
              <w:spacing w:before="120" w:after="100"/>
              <w:ind w:left="0" w:firstLine="0"/>
            </w:pPr>
            <w:r w:rsidRPr="004536E5">
              <w:t>18.14. </w:t>
            </w:r>
            <w:proofErr w:type="gramStart"/>
            <w:r w:rsidRPr="004536E5">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536E5">
              <w:t>удочерители</w:t>
            </w:r>
            <w:proofErr w:type="spellEnd"/>
            <w:r w:rsidRPr="004536E5">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sidRPr="004536E5">
              <w:lastRenderedPageBreak/>
              <w:t>Республики</w:t>
            </w:r>
            <w:proofErr w:type="gramEnd"/>
            <w:r w:rsidRPr="004536E5">
              <w:t xml:space="preserve"> </w:t>
            </w:r>
            <w:proofErr w:type="gramStart"/>
            <w:r w:rsidRPr="004536E5">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5"/>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до завершения реализации указанной в справке продукции, но не более 1 года со дня выдачи справки</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C72FE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 xml:space="preserve">22.8. Принятие решения, подтверждающего </w:t>
            </w:r>
            <w:proofErr w:type="spellStart"/>
            <w:r w:rsidRPr="004536E5">
              <w:t>приобретательную</w:t>
            </w:r>
            <w:proofErr w:type="spellEnd"/>
            <w:r w:rsidRPr="004536E5">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1E43">
              <w:rPr>
                <w:color w:val="000000"/>
              </w:rPr>
              <w:br/>
            </w:r>
          </w:p>
          <w:p w:rsidR="004536E5" w:rsidRPr="00E4794A" w:rsidRDefault="004536E5" w:rsidP="004536E5">
            <w:pPr>
              <w:pStyle w:val="table10"/>
            </w:pPr>
            <w:r w:rsidRPr="007D1E43">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7D1E43">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w:t>
            </w:r>
            <w:r>
              <w:lastRenderedPageBreak/>
              <w:t xml:space="preserve">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B67C7C">
              <w:rPr>
                <w:color w:val="000000"/>
              </w:rPr>
              <w:br/>
            </w:r>
          </w:p>
          <w:p w:rsidR="004536E5" w:rsidRDefault="004536E5" w:rsidP="00A554D4">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22.9</w:t>
            </w:r>
            <w:r w:rsidRPr="004536E5">
              <w:rPr>
                <w:vertAlign w:val="superscript"/>
              </w:rPr>
              <w:t>1</w:t>
            </w:r>
            <w:r w:rsidRPr="004536E5">
              <w:t xml:space="preserve">. Принятие решения о возможности изменения назначения капитального строения, изолированного помещения, </w:t>
            </w:r>
            <w:proofErr w:type="spellStart"/>
            <w:r w:rsidRPr="004536E5">
              <w:t>машино</w:t>
            </w:r>
            <w:proofErr w:type="spellEnd"/>
            <w:r w:rsidRPr="004536E5">
              <w:t xml:space="preserve">-места по единой </w:t>
            </w:r>
            <w:proofErr w:type="spellStart"/>
            <w:r w:rsidRPr="004536E5">
              <w:t>кла</w:t>
            </w:r>
            <w:proofErr w:type="gramStart"/>
            <w:r w:rsidRPr="004536E5">
              <w:t>c</w:t>
            </w:r>
            <w:proofErr w:type="gramEnd"/>
            <w:r w:rsidRPr="004536E5">
              <w:t>сификации</w:t>
            </w:r>
            <w:proofErr w:type="spellEnd"/>
            <w:r w:rsidRPr="004536E5">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Pr="004536E5" w:rsidRDefault="004536E5" w:rsidP="004536E5">
            <w:pPr>
              <w:spacing w:before="120"/>
              <w:jc w:val="left"/>
              <w:rPr>
                <w:color w:val="000000"/>
              </w:rPr>
            </w:pPr>
            <w:r w:rsidRPr="00F63C5B">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F63C5B">
              <w:rPr>
                <w:color w:val="000000"/>
              </w:rPr>
              <w:t>машино</w:t>
            </w:r>
            <w:proofErr w:type="spellEnd"/>
            <w:r w:rsidRPr="00F63C5B">
              <w:rPr>
                <w:color w:val="000000"/>
              </w:rPr>
              <w:t>-место**</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22.9</w:t>
            </w:r>
            <w:r w:rsidRPr="004536E5">
              <w:rPr>
                <w:vertAlign w:val="superscript"/>
              </w:rPr>
              <w:t>2</w:t>
            </w:r>
            <w:r w:rsidRPr="004536E5">
              <w:t xml:space="preserve">. </w:t>
            </w:r>
            <w:proofErr w:type="gramStart"/>
            <w:r w:rsidRPr="004536E5">
              <w:t xml:space="preserve">Принятие решения об определении назначения капитального строения (здания, сооружения), изолированного помещения, </w:t>
            </w:r>
            <w:proofErr w:type="spellStart"/>
            <w:r w:rsidRPr="004536E5">
              <w:t>машино</w:t>
            </w:r>
            <w:proofErr w:type="spellEnd"/>
            <w:r w:rsidRPr="004536E5">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4536E5">
              <w:t>машино</w:t>
            </w:r>
            <w:proofErr w:type="spellEnd"/>
            <w:r w:rsidRPr="004536E5">
              <w:t>-мест ******</w:t>
            </w:r>
            <w:proofErr w:type="gramEnd"/>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05D47">
              <w:rPr>
                <w:color w:val="000000"/>
              </w:rPr>
              <w:br/>
            </w:r>
          </w:p>
          <w:p w:rsidR="004536E5" w:rsidRDefault="004536E5" w:rsidP="00A554D4">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22.9</w:t>
            </w:r>
            <w:r w:rsidRPr="004536E5">
              <w:rPr>
                <w:vertAlign w:val="superscript"/>
              </w:rPr>
              <w:t>3</w:t>
            </w:r>
            <w:r w:rsidRPr="004536E5">
              <w:t xml:space="preserve">. Принятие решения о возможности использования капитального строения, изолированного помещения или </w:t>
            </w:r>
            <w:proofErr w:type="spellStart"/>
            <w:r w:rsidRPr="004536E5">
              <w:t>машино</w:t>
            </w:r>
            <w:proofErr w:type="spellEnd"/>
            <w:r w:rsidRPr="004536E5">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Default="004536E5" w:rsidP="004536E5">
            <w:pPr>
              <w:pStyle w:val="table10"/>
              <w:rPr>
                <w:rFonts w:eastAsiaTheme="minorEastAsia"/>
                <w:color w:val="000000"/>
                <w:shd w:val="clear" w:color="auto" w:fill="FFFFFF"/>
                <w:lang w:eastAsia="en-US"/>
              </w:rPr>
            </w:pPr>
          </w:p>
          <w:p w:rsidR="004536E5" w:rsidRDefault="004536E5" w:rsidP="004536E5">
            <w:pPr>
              <w:pStyle w:val="table10"/>
              <w:rPr>
                <w:rFonts w:eastAsiaTheme="minorEastAsia"/>
                <w:color w:val="000000"/>
                <w:shd w:val="clear" w:color="auto" w:fill="FFFFFF"/>
                <w:lang w:eastAsia="en-US"/>
              </w:rPr>
            </w:pPr>
            <w:proofErr w:type="gramStart"/>
            <w:r w:rsidRPr="005C0D63">
              <w:rPr>
                <w:rFonts w:eastAsiaTheme="minorEastAsia"/>
                <w:color w:val="000000"/>
                <w:shd w:val="clear" w:color="auto" w:fill="FFFFFF"/>
                <w:lang w:eastAsia="en-US"/>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-место, часть которого погибла, расположены**</w:t>
            </w:r>
            <w:proofErr w:type="gramEnd"/>
          </w:p>
          <w:p w:rsidR="004536E5" w:rsidRDefault="004536E5" w:rsidP="004536E5">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 xml:space="preserve">22.24. </w:t>
            </w:r>
            <w:proofErr w:type="gramStart"/>
            <w:r w:rsidRPr="004536E5">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4536E5">
              <w:t>похозяйственную</w:t>
            </w:r>
            <w:proofErr w:type="spellEnd"/>
            <w:r w:rsidRPr="004536E5">
              <w:t xml:space="preserve"> книгу сельского (поселкового) исполнительного и распорядительного органа, с указанием его</w:t>
            </w:r>
            <w:proofErr w:type="gramEnd"/>
            <w:r w:rsidRPr="004536E5">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 месяц со дня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933CE2">
              <w:rPr>
                <w:color w:val="000000"/>
              </w:rPr>
              <w:br/>
            </w:r>
          </w:p>
          <w:p w:rsidR="004536E5" w:rsidRPr="009049D1" w:rsidRDefault="004536E5" w:rsidP="004536E5">
            <w:pPr>
              <w:pStyle w:val="table10"/>
            </w:pPr>
            <w:r w:rsidRPr="00933CE2">
              <w:rPr>
                <w:color w:val="000000"/>
              </w:rPr>
              <w:t>справка о последнем месте жительства наследодателя и о составе его семьи на день смерти</w:t>
            </w:r>
          </w:p>
          <w:p w:rsidR="004536E5" w:rsidRPr="004536E5" w:rsidRDefault="004536E5" w:rsidP="004536E5">
            <w:pPr>
              <w:spacing w:before="120"/>
              <w:jc w:val="left"/>
              <w:rPr>
                <w:color w:val="000000"/>
              </w:rPr>
            </w:pPr>
            <w:r w:rsidRPr="00933CE2">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4536E5" w:rsidRDefault="004536E5" w:rsidP="00A554D4">
            <w:pPr>
              <w:pStyle w:val="table10"/>
            </w:pPr>
          </w:p>
          <w:p w:rsidR="00530BEB" w:rsidRPr="0075521C"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22.24</w:t>
            </w:r>
            <w:r w:rsidRPr="004536E5">
              <w:rPr>
                <w:vertAlign w:val="superscript"/>
              </w:rPr>
              <w:t>1</w:t>
            </w:r>
            <w:r w:rsidRPr="004536E5">
              <w:t>. Выдача справки, подтверждающей внесение в </w:t>
            </w:r>
            <w:proofErr w:type="spellStart"/>
            <w:r w:rsidRPr="004536E5">
              <w:t>похозяйственную</w:t>
            </w:r>
            <w:proofErr w:type="spellEnd"/>
            <w:r w:rsidRPr="004536E5">
              <w:t xml:space="preserve"> книгу сельского (поселкового) исполнительного комитета до 8 мая 2003 г. сведений об одноквартирном, блокированном жилом доме </w:t>
            </w:r>
            <w:r w:rsidRPr="004536E5">
              <w:lastRenderedPageBreak/>
              <w:t>с хозяйственными и иными постройками или без них, квартире в блокированном жилом доме, эксплуатируемых до 8 мая 2003 г.</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lastRenderedPageBreak/>
              <w:t>сельский (поселковый)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79B9">
              <w:rPr>
                <w:color w:val="000000"/>
              </w:rPr>
              <w:br/>
            </w:r>
          </w:p>
          <w:p w:rsidR="004536E5" w:rsidRPr="009049D1" w:rsidRDefault="004536E5" w:rsidP="004536E5">
            <w:pPr>
              <w:pStyle w:val="table10"/>
            </w:pPr>
            <w:r w:rsidRPr="007D79B9">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7D79B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536E5" w:rsidRDefault="004536E5" w:rsidP="00A554D4">
            <w:pPr>
              <w:pStyle w:val="table10"/>
            </w:pPr>
          </w:p>
          <w:p w:rsidR="00530BEB" w:rsidRPr="0075521C"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22.24</w:t>
            </w:r>
            <w:r w:rsidRPr="004536E5">
              <w:rPr>
                <w:vertAlign w:val="superscript"/>
              </w:rPr>
              <w:t>2</w:t>
            </w:r>
            <w:r w:rsidRPr="004536E5">
              <w:t xml:space="preserve">. </w:t>
            </w:r>
            <w:proofErr w:type="gramStart"/>
            <w:r w:rsidRPr="004536E5">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4536E5">
              <w:t>похозяйственную</w:t>
            </w:r>
            <w:proofErr w:type="spellEnd"/>
            <w:r w:rsidRPr="004536E5">
              <w:t xml:space="preserve"> книгу сельского (поселкового) исполнительного комитета)</w:t>
            </w:r>
            <w:proofErr w:type="gramEnd"/>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(города районного подчинения), районный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Pr="002F7CE8" w:rsidRDefault="004536E5" w:rsidP="004536E5">
            <w:pPr>
              <w:spacing w:before="120"/>
              <w:jc w:val="left"/>
              <w:rPr>
                <w:color w:val="000000"/>
              </w:rPr>
            </w:pPr>
            <w:r w:rsidRPr="002F7CE8">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2F7CE8">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7338C"/>
    <w:rsid w:val="00096A16"/>
    <w:rsid w:val="000A2FA4"/>
    <w:rsid w:val="000C3DF0"/>
    <w:rsid w:val="000C45AC"/>
    <w:rsid w:val="000E1221"/>
    <w:rsid w:val="00150B30"/>
    <w:rsid w:val="00152C5A"/>
    <w:rsid w:val="001551DB"/>
    <w:rsid w:val="00181068"/>
    <w:rsid w:val="001852DD"/>
    <w:rsid w:val="00194914"/>
    <w:rsid w:val="001A1459"/>
    <w:rsid w:val="001D43FF"/>
    <w:rsid w:val="001D6487"/>
    <w:rsid w:val="001F127A"/>
    <w:rsid w:val="001F7FBA"/>
    <w:rsid w:val="00200146"/>
    <w:rsid w:val="002034F2"/>
    <w:rsid w:val="0023555B"/>
    <w:rsid w:val="00247BC3"/>
    <w:rsid w:val="00266743"/>
    <w:rsid w:val="00270ABA"/>
    <w:rsid w:val="00272297"/>
    <w:rsid w:val="00276BC9"/>
    <w:rsid w:val="00286AEC"/>
    <w:rsid w:val="002A4F92"/>
    <w:rsid w:val="002A7D47"/>
    <w:rsid w:val="002B2628"/>
    <w:rsid w:val="002B287C"/>
    <w:rsid w:val="002C5A0E"/>
    <w:rsid w:val="002F0F20"/>
    <w:rsid w:val="00321C4E"/>
    <w:rsid w:val="00341E05"/>
    <w:rsid w:val="00344591"/>
    <w:rsid w:val="00365E90"/>
    <w:rsid w:val="003A13C9"/>
    <w:rsid w:val="003B411A"/>
    <w:rsid w:val="003C0B5D"/>
    <w:rsid w:val="003C160D"/>
    <w:rsid w:val="003D3770"/>
    <w:rsid w:val="003F447F"/>
    <w:rsid w:val="003F5305"/>
    <w:rsid w:val="0040227F"/>
    <w:rsid w:val="00405D82"/>
    <w:rsid w:val="0042364B"/>
    <w:rsid w:val="00425FFA"/>
    <w:rsid w:val="00452F29"/>
    <w:rsid w:val="004536E5"/>
    <w:rsid w:val="00466FEB"/>
    <w:rsid w:val="004725C2"/>
    <w:rsid w:val="00474B64"/>
    <w:rsid w:val="004768CA"/>
    <w:rsid w:val="00477DEE"/>
    <w:rsid w:val="00480FA1"/>
    <w:rsid w:val="00486E35"/>
    <w:rsid w:val="004A117D"/>
    <w:rsid w:val="004B2D8D"/>
    <w:rsid w:val="004D28EE"/>
    <w:rsid w:val="004F0234"/>
    <w:rsid w:val="004F3AFC"/>
    <w:rsid w:val="00530BEB"/>
    <w:rsid w:val="0054175B"/>
    <w:rsid w:val="005613C8"/>
    <w:rsid w:val="005965B4"/>
    <w:rsid w:val="00610200"/>
    <w:rsid w:val="00611931"/>
    <w:rsid w:val="006651A9"/>
    <w:rsid w:val="0066600F"/>
    <w:rsid w:val="00674B71"/>
    <w:rsid w:val="00680644"/>
    <w:rsid w:val="006875AE"/>
    <w:rsid w:val="006A4783"/>
    <w:rsid w:val="006D41E2"/>
    <w:rsid w:val="006E3FAD"/>
    <w:rsid w:val="006E4371"/>
    <w:rsid w:val="00707984"/>
    <w:rsid w:val="007102C7"/>
    <w:rsid w:val="00732EFE"/>
    <w:rsid w:val="00735DBB"/>
    <w:rsid w:val="007464FF"/>
    <w:rsid w:val="0075521C"/>
    <w:rsid w:val="00780FD7"/>
    <w:rsid w:val="007974E3"/>
    <w:rsid w:val="007B127F"/>
    <w:rsid w:val="00807317"/>
    <w:rsid w:val="00812D49"/>
    <w:rsid w:val="00823971"/>
    <w:rsid w:val="00845498"/>
    <w:rsid w:val="0084772E"/>
    <w:rsid w:val="0084775D"/>
    <w:rsid w:val="008657D2"/>
    <w:rsid w:val="0087771E"/>
    <w:rsid w:val="008853D0"/>
    <w:rsid w:val="008960F0"/>
    <w:rsid w:val="008C2081"/>
    <w:rsid w:val="008D149B"/>
    <w:rsid w:val="008F33B3"/>
    <w:rsid w:val="00954B7D"/>
    <w:rsid w:val="00970D15"/>
    <w:rsid w:val="00973473"/>
    <w:rsid w:val="009C0928"/>
    <w:rsid w:val="009F6412"/>
    <w:rsid w:val="00A554D4"/>
    <w:rsid w:val="00A717AB"/>
    <w:rsid w:val="00A80B68"/>
    <w:rsid w:val="00AB64BA"/>
    <w:rsid w:val="00AC51AD"/>
    <w:rsid w:val="00AF1608"/>
    <w:rsid w:val="00B02FA0"/>
    <w:rsid w:val="00B936E2"/>
    <w:rsid w:val="00BB31E9"/>
    <w:rsid w:val="00BC12D8"/>
    <w:rsid w:val="00BC61BF"/>
    <w:rsid w:val="00BC7A0B"/>
    <w:rsid w:val="00BE3C21"/>
    <w:rsid w:val="00C02D24"/>
    <w:rsid w:val="00C030C7"/>
    <w:rsid w:val="00C22F55"/>
    <w:rsid w:val="00C371AF"/>
    <w:rsid w:val="00C4376E"/>
    <w:rsid w:val="00C65AEB"/>
    <w:rsid w:val="00C72FE5"/>
    <w:rsid w:val="00CF3A04"/>
    <w:rsid w:val="00D12444"/>
    <w:rsid w:val="00D35CD9"/>
    <w:rsid w:val="00D537B2"/>
    <w:rsid w:val="00D566A5"/>
    <w:rsid w:val="00D6307C"/>
    <w:rsid w:val="00D92BD1"/>
    <w:rsid w:val="00DB08C6"/>
    <w:rsid w:val="00E026BE"/>
    <w:rsid w:val="00E070CB"/>
    <w:rsid w:val="00E17B04"/>
    <w:rsid w:val="00E253FC"/>
    <w:rsid w:val="00E2652C"/>
    <w:rsid w:val="00E53F6E"/>
    <w:rsid w:val="00E6754C"/>
    <w:rsid w:val="00E823AE"/>
    <w:rsid w:val="00E832C0"/>
    <w:rsid w:val="00E86710"/>
    <w:rsid w:val="00E9029F"/>
    <w:rsid w:val="00E90BFC"/>
    <w:rsid w:val="00E93DE7"/>
    <w:rsid w:val="00EB483C"/>
    <w:rsid w:val="00ED3FB0"/>
    <w:rsid w:val="00EF0D61"/>
    <w:rsid w:val="00F074EB"/>
    <w:rsid w:val="00F10A69"/>
    <w:rsid w:val="00F16371"/>
    <w:rsid w:val="00F27D65"/>
    <w:rsid w:val="00F32136"/>
    <w:rsid w:val="00F35FB7"/>
    <w:rsid w:val="00F71AFB"/>
    <w:rsid w:val="00F90276"/>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7FDB-F5EC-465F-B8E8-42982827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14158</Words>
  <Characters>80703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3</cp:revision>
  <cp:lastPrinted>2022-11-04T07:39:00Z</cp:lastPrinted>
  <dcterms:created xsi:type="dcterms:W3CDTF">2023-03-09T12:45:00Z</dcterms:created>
  <dcterms:modified xsi:type="dcterms:W3CDTF">2023-03-27T09:53:00Z</dcterms:modified>
</cp:coreProperties>
</file>