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EC3B" w14:textId="77777777" w:rsidR="009D62CF" w:rsidRPr="009D62CF" w:rsidRDefault="00184F03" w:rsidP="009D62CF">
      <w:pPr>
        <w:ind w:firstLine="720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Лов рыбы на «ставки»</w:t>
      </w:r>
    </w:p>
    <w:p w14:paraId="4B175FEF" w14:textId="77777777" w:rsidR="009D62CF" w:rsidRPr="009D62CF" w:rsidRDefault="009D62CF" w:rsidP="009D62CF">
      <w:pPr>
        <w:ind w:firstLine="720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AC83F1F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С наступлением холодов на реках и озерах образовался достаточно толстый ледяной покров, позволяющий рыбакам-любителям производить лов рыбы с использованием традиционно зимних орудий любительского рыболовства. Одним из таких орудий является «ставка». В соответствии с п. 13 Правил любительского рыболовства рыболовам разрешается одновременно использовать не более 5 орудий рыболовства («ставок») на человека и не более 10 орудий рыболовства («ставок») на человека рыболовам, являющимся членами РГОО «БООР». В соответствии с Правилами любительского рыболовства «ставки» подписывать нет необходимости. Напоминаем о том, что данными орудиями лова запрещено добывать рыбу в темное время суток.  Также хотим напомнить всем рыболовам, что добыча (вылов) рыбы, не достигшей промысловой меры согласно Приложению 1 к Правилам любительского рыболовства, при любительском рыболовстве осуществляется по норме не более 20 процентов от количества экземпляров каждого из видов выловленной рыбы, для которых установлена промысловая мера.</w:t>
      </w:r>
    </w:p>
    <w:p w14:paraId="4F2A664C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В ходе своей повседневной деятельности работниками инспекции приходится сталкиваться с такими ситуациями, когда рыбак производит лов рыбы с использованием подъёмной сетки размером 1х1м и размером ячеи менее 10мм. В соответствии с Правилами данное орудие рыболовства (традиционно его называют «</w:t>
      </w:r>
      <w:proofErr w:type="spellStart"/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малявочник</w:t>
      </w:r>
      <w:proofErr w:type="spellEnd"/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») не является запретным, однако оно предназначено только для лова рыбы в качестве наживки для лова других видов рыбы, и ни в коем случае, не для добычи рыбы. При этом количество рыбы в качестве наживки для лова других видов рыбы таким орудием не должен превышать 30 штук на одного рыболова.</w:t>
      </w:r>
    </w:p>
    <w:p w14:paraId="28A349E0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ab/>
        <w:t>Рыболовам запрещается при добыче рыбы использование колющих орудий рыболовства («капканов», острог) и других приспособлений.</w:t>
      </w:r>
    </w:p>
    <w:p w14:paraId="1B55EF2B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Следует помнить также, что норма вылова рыбы на одного рыболова составляет не более 5 кг в сутки, и одной  рыбы, если общий  вес с учетом её веса в сумме будет превышать 5кг, или одной рыбы, вес которой превышает 5 кг.</w:t>
      </w:r>
    </w:p>
    <w:p w14:paraId="4AC50176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ab/>
        <w:t>Удачного вам лова.</w:t>
      </w:r>
    </w:p>
    <w:p w14:paraId="02D5F898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О фактах нарушения природоохранного законодательства ВЫ МОЖЕТЕ СООБЩИТЬ ПО «ТЛЕФОНАМ ДОВЕРИЯ» ПО НОМЕРАМ 8(01597) 4-53-82, 8 (033) 3336000. Анонимность гарантируется.</w:t>
      </w:r>
    </w:p>
    <w:p w14:paraId="65AE81D5" w14:textId="77777777" w:rsid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72B7C56F" w14:textId="77777777" w:rsidR="009D62CF" w:rsidRPr="009D62CF" w:rsidRDefault="009D62CF" w:rsidP="009D62C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0F1E2A3D" w14:textId="77777777" w:rsidR="009D62CF" w:rsidRPr="009D62CF" w:rsidRDefault="009D62CF" w:rsidP="009D62CF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Начальник </w:t>
      </w: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Новогрудской МРИ  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 </w:t>
      </w:r>
      <w:r w:rsidRPr="009D62CF">
        <w:rPr>
          <w:rStyle w:val="af0"/>
          <w:b w:val="0"/>
          <w:sz w:val="30"/>
          <w:szCs w:val="30"/>
          <w:shd w:val="clear" w:color="auto" w:fill="FFFFFF"/>
          <w:lang w:val="ru-RU"/>
        </w:rPr>
        <w:t>И.А.Беспалый</w:t>
      </w:r>
    </w:p>
    <w:p w14:paraId="134723D4" w14:textId="77777777" w:rsidR="00725402" w:rsidRDefault="00725402" w:rsidP="009D62CF">
      <w:pPr>
        <w:ind w:firstLine="720"/>
        <w:jc w:val="center"/>
        <w:rPr>
          <w:color w:val="000000"/>
          <w:sz w:val="28"/>
          <w:szCs w:val="28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DB49" w14:textId="77777777" w:rsidR="00BF6A0D" w:rsidRDefault="00BF6A0D">
      <w:r>
        <w:separator/>
      </w:r>
    </w:p>
  </w:endnote>
  <w:endnote w:type="continuationSeparator" w:id="0">
    <w:p w14:paraId="168DF471" w14:textId="77777777" w:rsidR="00BF6A0D" w:rsidRDefault="00BF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F624" w14:textId="77777777" w:rsidR="00BF6A0D" w:rsidRDefault="00BF6A0D">
      <w:r>
        <w:separator/>
      </w:r>
    </w:p>
  </w:footnote>
  <w:footnote w:type="continuationSeparator" w:id="0">
    <w:p w14:paraId="7F745083" w14:textId="77777777" w:rsidR="00BF6A0D" w:rsidRDefault="00BF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A422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BA8512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E1FC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F03">
      <w:rPr>
        <w:rStyle w:val="a8"/>
        <w:noProof/>
      </w:rPr>
      <w:t>2</w:t>
    </w:r>
    <w:r>
      <w:rPr>
        <w:rStyle w:val="a8"/>
      </w:rPr>
      <w:fldChar w:fldCharType="end"/>
    </w:r>
  </w:p>
  <w:p w14:paraId="0A926F8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45445">
    <w:abstractNumId w:val="2"/>
  </w:num>
  <w:num w:numId="2" w16cid:durableId="245191512">
    <w:abstractNumId w:val="3"/>
  </w:num>
  <w:num w:numId="3" w16cid:durableId="1543053255">
    <w:abstractNumId w:val="4"/>
  </w:num>
  <w:num w:numId="4" w16cid:durableId="534001394">
    <w:abstractNumId w:val="7"/>
  </w:num>
  <w:num w:numId="5" w16cid:durableId="1383869962">
    <w:abstractNumId w:val="0"/>
  </w:num>
  <w:num w:numId="6" w16cid:durableId="282658933">
    <w:abstractNumId w:val="6"/>
  </w:num>
  <w:num w:numId="7" w16cid:durableId="1022127686">
    <w:abstractNumId w:val="5"/>
  </w:num>
  <w:num w:numId="8" w16cid:durableId="343287795">
    <w:abstractNumId w:val="9"/>
  </w:num>
  <w:num w:numId="9" w16cid:durableId="884371707">
    <w:abstractNumId w:val="1"/>
  </w:num>
  <w:num w:numId="10" w16cid:durableId="1705592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075F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BF6A0D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2C94"/>
  <w15:docId w15:val="{713B08FF-48CA-429B-85BF-56D0800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9FB-716A-4CBE-903C-2E9740CE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2023-01-18T09:03:00Z</dcterms:created>
  <dcterms:modified xsi:type="dcterms:W3CDTF">2023-01-18T09:03:00Z</dcterms:modified>
</cp:coreProperties>
</file>